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A3CA5" w14:textId="728E7F95" w:rsidR="00C034EC" w:rsidRPr="002059D8" w:rsidRDefault="00C034EC" w:rsidP="00C034EC">
      <w:pPr>
        <w:pStyle w:val="NormalWeb"/>
        <w:spacing w:before="0" w:beforeAutospacing="0" w:after="0" w:afterAutospacing="0"/>
        <w:jc w:val="center"/>
        <w:rPr>
          <w:rFonts w:ascii="Arial" w:hAnsi="Arial" w:cs="Arial"/>
          <w:b/>
          <w:bCs/>
          <w:sz w:val="36"/>
          <w:szCs w:val="36"/>
          <w:lang w:val="en-US"/>
        </w:rPr>
      </w:pPr>
      <w:r w:rsidRPr="002059D8">
        <w:rPr>
          <w:rFonts w:ascii="Arial" w:hAnsi="Arial" w:cs="Arial"/>
          <w:b/>
          <w:bCs/>
          <w:sz w:val="36"/>
          <w:szCs w:val="36"/>
          <w:lang w:val="en-US"/>
        </w:rPr>
        <w:t>Terms of Reference (</w:t>
      </w:r>
      <w:proofErr w:type="spellStart"/>
      <w:r w:rsidRPr="002059D8">
        <w:rPr>
          <w:rFonts w:ascii="Arial" w:hAnsi="Arial" w:cs="Arial"/>
          <w:b/>
          <w:bCs/>
          <w:sz w:val="36"/>
          <w:szCs w:val="36"/>
          <w:lang w:val="en-US"/>
        </w:rPr>
        <w:t>ToR</w:t>
      </w:r>
      <w:proofErr w:type="spellEnd"/>
      <w:r w:rsidRPr="002059D8">
        <w:rPr>
          <w:rFonts w:ascii="Arial" w:hAnsi="Arial" w:cs="Arial"/>
          <w:b/>
          <w:bCs/>
          <w:sz w:val="36"/>
          <w:szCs w:val="36"/>
          <w:lang w:val="en-US"/>
        </w:rPr>
        <w:t>)</w:t>
      </w:r>
    </w:p>
    <w:p w14:paraId="19AA650C" w14:textId="38F32EAA" w:rsidR="00C034EC" w:rsidRPr="002059D8" w:rsidRDefault="00C034EC" w:rsidP="00C034EC">
      <w:pPr>
        <w:pStyle w:val="NormalWeb"/>
        <w:spacing w:before="0" w:beforeAutospacing="0" w:after="0" w:afterAutospacing="0"/>
        <w:jc w:val="center"/>
        <w:rPr>
          <w:rFonts w:ascii="Arial" w:hAnsi="Arial" w:cs="Arial"/>
          <w:sz w:val="40"/>
          <w:szCs w:val="40"/>
          <w:lang w:val="en-US"/>
        </w:rPr>
      </w:pPr>
      <w:r w:rsidRPr="002059D8">
        <w:rPr>
          <w:rFonts w:ascii="Arial" w:hAnsi="Arial" w:cs="Arial"/>
          <w:sz w:val="40"/>
          <w:szCs w:val="40"/>
          <w:lang w:val="en-US"/>
        </w:rPr>
        <w:t>-</w:t>
      </w:r>
    </w:p>
    <w:p w14:paraId="6FE85074" w14:textId="77777777" w:rsidR="00165704" w:rsidRDefault="00165704" w:rsidP="00763A55">
      <w:pPr>
        <w:jc w:val="center"/>
        <w:rPr>
          <w:rFonts w:ascii="Arial" w:hAnsi="Arial" w:cs="Arial"/>
          <w:b/>
          <w:bCs/>
          <w:sz w:val="20"/>
          <w:szCs w:val="20"/>
          <w:lang w:val="en-US"/>
        </w:rPr>
      </w:pPr>
      <w:r w:rsidRPr="00165704">
        <w:rPr>
          <w:rFonts w:ascii="Arial" w:hAnsi="Arial" w:cs="Arial"/>
          <w:b/>
          <w:bCs/>
          <w:sz w:val="20"/>
          <w:szCs w:val="20"/>
          <w:lang w:val="en-US"/>
        </w:rPr>
        <w:t>Diagnostic and Feasibility Assessment of Climate Risk Transfer Solutions for FEPCMAC and the CMAC System in Peru</w:t>
      </w:r>
    </w:p>
    <w:p w14:paraId="34CFF789" w14:textId="1A52E132" w:rsidR="00611A08" w:rsidRDefault="00611A08" w:rsidP="00763A55">
      <w:pPr>
        <w:jc w:val="center"/>
        <w:rPr>
          <w:rFonts w:ascii="Arial" w:hAnsi="Arial" w:cs="Arial"/>
          <w:sz w:val="20"/>
          <w:szCs w:val="20"/>
          <w:lang w:val="en-US"/>
        </w:rPr>
      </w:pPr>
      <w:r w:rsidRPr="002059D8">
        <w:rPr>
          <w:rFonts w:ascii="Arial" w:hAnsi="Arial" w:cs="Arial"/>
          <w:sz w:val="20"/>
          <w:szCs w:val="20"/>
          <w:lang w:val="en-US"/>
        </w:rPr>
        <w:t xml:space="preserve">IDRIMA Scoping Phase </w:t>
      </w:r>
      <w:r w:rsidR="00B96F89">
        <w:rPr>
          <w:rFonts w:ascii="Arial" w:hAnsi="Arial" w:cs="Arial"/>
          <w:sz w:val="20"/>
          <w:szCs w:val="20"/>
          <w:lang w:val="en-US"/>
        </w:rPr>
        <w:t xml:space="preserve">- </w:t>
      </w:r>
      <w:r w:rsidR="00FE0B5C">
        <w:rPr>
          <w:rFonts w:ascii="Arial" w:hAnsi="Arial" w:cs="Arial"/>
          <w:sz w:val="20"/>
          <w:szCs w:val="20"/>
          <w:lang w:val="en-US"/>
        </w:rPr>
        <w:t>March</w:t>
      </w:r>
      <w:r w:rsidR="00C81CB3" w:rsidRPr="002059D8">
        <w:rPr>
          <w:rFonts w:ascii="Arial" w:hAnsi="Arial" w:cs="Arial"/>
          <w:sz w:val="20"/>
          <w:szCs w:val="20"/>
          <w:lang w:val="en-US"/>
        </w:rPr>
        <w:t xml:space="preserve"> </w:t>
      </w:r>
      <w:r w:rsidRPr="002059D8">
        <w:rPr>
          <w:rFonts w:ascii="Arial" w:hAnsi="Arial" w:cs="Arial"/>
          <w:sz w:val="20"/>
          <w:szCs w:val="20"/>
          <w:lang w:val="en-US"/>
        </w:rPr>
        <w:t>202</w:t>
      </w:r>
      <w:r w:rsidR="000B4A9F" w:rsidRPr="002059D8">
        <w:rPr>
          <w:rFonts w:ascii="Arial" w:hAnsi="Arial" w:cs="Arial"/>
          <w:sz w:val="20"/>
          <w:szCs w:val="20"/>
          <w:lang w:val="en-US"/>
        </w:rPr>
        <w:t>6</w:t>
      </w:r>
    </w:p>
    <w:p w14:paraId="425B57B3" w14:textId="77777777" w:rsidR="00C81CB3" w:rsidRPr="002059D8" w:rsidRDefault="00C81CB3" w:rsidP="00763A55">
      <w:pPr>
        <w:jc w:val="center"/>
        <w:rPr>
          <w:rFonts w:ascii="Arial" w:hAnsi="Arial" w:cs="Arial"/>
          <w:sz w:val="20"/>
          <w:szCs w:val="20"/>
          <w:lang w:val="en-US"/>
        </w:rPr>
      </w:pPr>
    </w:p>
    <w:p w14:paraId="29580289" w14:textId="714F4038" w:rsidR="00611A08" w:rsidRPr="00A52C36" w:rsidRDefault="00611A08" w:rsidP="00C95A3E">
      <w:pPr>
        <w:pStyle w:val="Paragraphedeliste"/>
        <w:numPr>
          <w:ilvl w:val="0"/>
          <w:numId w:val="2"/>
        </w:numPr>
        <w:rPr>
          <w:rFonts w:ascii="Arial" w:hAnsi="Arial" w:cs="Arial"/>
          <w:b/>
          <w:bCs/>
          <w:sz w:val="22"/>
          <w:szCs w:val="22"/>
          <w:u w:val="single"/>
          <w:lang w:val="en-US"/>
        </w:rPr>
      </w:pPr>
      <w:r w:rsidRPr="00A52C36">
        <w:rPr>
          <w:rFonts w:ascii="Arial" w:hAnsi="Arial" w:cs="Arial"/>
          <w:b/>
          <w:bCs/>
          <w:sz w:val="22"/>
          <w:szCs w:val="22"/>
          <w:u w:val="single"/>
          <w:lang w:val="en-US"/>
        </w:rPr>
        <w:t xml:space="preserve"> Context</w:t>
      </w:r>
    </w:p>
    <w:p w14:paraId="3257194E" w14:textId="083D224C" w:rsidR="00EB3823" w:rsidRPr="002059D8" w:rsidRDefault="00EB3823" w:rsidP="00433F78">
      <w:pPr>
        <w:jc w:val="both"/>
        <w:rPr>
          <w:rFonts w:ascii="Arial" w:hAnsi="Arial" w:cs="Arial"/>
          <w:sz w:val="20"/>
          <w:szCs w:val="20"/>
          <w:lang w:val="en-US"/>
        </w:rPr>
      </w:pPr>
      <w:r w:rsidRPr="002059D8">
        <w:rPr>
          <w:rFonts w:ascii="Arial" w:hAnsi="Arial" w:cs="Arial"/>
          <w:b/>
          <w:bCs/>
          <w:sz w:val="20"/>
          <w:szCs w:val="20"/>
          <w:lang w:val="en-US"/>
        </w:rPr>
        <w:t xml:space="preserve">The </w:t>
      </w:r>
      <w:proofErr w:type="spellStart"/>
      <w:r w:rsidRPr="002059D8">
        <w:rPr>
          <w:rFonts w:ascii="Arial" w:hAnsi="Arial" w:cs="Arial"/>
          <w:b/>
          <w:bCs/>
          <w:sz w:val="20"/>
          <w:szCs w:val="20"/>
          <w:lang w:val="en-US"/>
        </w:rPr>
        <w:t>Federación</w:t>
      </w:r>
      <w:proofErr w:type="spellEnd"/>
      <w:r w:rsidRPr="002059D8">
        <w:rPr>
          <w:rFonts w:ascii="Arial" w:hAnsi="Arial" w:cs="Arial"/>
          <w:b/>
          <w:bCs/>
          <w:sz w:val="20"/>
          <w:szCs w:val="20"/>
          <w:lang w:val="en-US"/>
        </w:rPr>
        <w:t xml:space="preserve"> Peruana de </w:t>
      </w:r>
      <w:proofErr w:type="spellStart"/>
      <w:r w:rsidRPr="002059D8">
        <w:rPr>
          <w:rFonts w:ascii="Arial" w:hAnsi="Arial" w:cs="Arial"/>
          <w:b/>
          <w:bCs/>
          <w:sz w:val="20"/>
          <w:szCs w:val="20"/>
          <w:lang w:val="en-US"/>
        </w:rPr>
        <w:t>Cajas</w:t>
      </w:r>
      <w:proofErr w:type="spellEnd"/>
      <w:r w:rsidRPr="002059D8">
        <w:rPr>
          <w:rFonts w:ascii="Arial" w:hAnsi="Arial" w:cs="Arial"/>
          <w:b/>
          <w:bCs/>
          <w:sz w:val="20"/>
          <w:szCs w:val="20"/>
          <w:lang w:val="en-US"/>
        </w:rPr>
        <w:t xml:space="preserve"> </w:t>
      </w:r>
      <w:proofErr w:type="spellStart"/>
      <w:r w:rsidRPr="002059D8">
        <w:rPr>
          <w:rFonts w:ascii="Arial" w:hAnsi="Arial" w:cs="Arial"/>
          <w:b/>
          <w:bCs/>
          <w:sz w:val="20"/>
          <w:szCs w:val="20"/>
          <w:lang w:val="en-US"/>
        </w:rPr>
        <w:t>Municipales</w:t>
      </w:r>
      <w:proofErr w:type="spellEnd"/>
      <w:r w:rsidRPr="002059D8">
        <w:rPr>
          <w:rFonts w:ascii="Arial" w:hAnsi="Arial" w:cs="Arial"/>
          <w:b/>
          <w:bCs/>
          <w:sz w:val="20"/>
          <w:szCs w:val="20"/>
          <w:lang w:val="en-US"/>
        </w:rPr>
        <w:t xml:space="preserve"> de </w:t>
      </w:r>
      <w:proofErr w:type="spellStart"/>
      <w:r w:rsidRPr="002059D8">
        <w:rPr>
          <w:rFonts w:ascii="Arial" w:hAnsi="Arial" w:cs="Arial"/>
          <w:b/>
          <w:bCs/>
          <w:sz w:val="20"/>
          <w:szCs w:val="20"/>
          <w:lang w:val="en-US"/>
        </w:rPr>
        <w:t>Ahorro</w:t>
      </w:r>
      <w:proofErr w:type="spellEnd"/>
      <w:r w:rsidRPr="002059D8">
        <w:rPr>
          <w:rFonts w:ascii="Arial" w:hAnsi="Arial" w:cs="Arial"/>
          <w:b/>
          <w:bCs/>
          <w:sz w:val="20"/>
          <w:szCs w:val="20"/>
          <w:lang w:val="en-US"/>
        </w:rPr>
        <w:t xml:space="preserve"> y Crédito (FEPCMAC)</w:t>
      </w:r>
      <w:r w:rsidRPr="002059D8">
        <w:rPr>
          <w:rFonts w:ascii="Arial" w:hAnsi="Arial" w:cs="Arial"/>
          <w:sz w:val="20"/>
          <w:szCs w:val="20"/>
          <w:lang w:val="en-US"/>
        </w:rPr>
        <w:t xml:space="preserve"> oversees a network of </w:t>
      </w:r>
      <w:r w:rsidR="008F4F01">
        <w:rPr>
          <w:rFonts w:ascii="Arial" w:hAnsi="Arial" w:cs="Arial"/>
          <w:sz w:val="20"/>
          <w:szCs w:val="20"/>
          <w:lang w:val="en-US"/>
        </w:rPr>
        <w:t>ten</w:t>
      </w:r>
      <w:r w:rsidRPr="002059D8">
        <w:rPr>
          <w:rFonts w:ascii="Arial" w:hAnsi="Arial" w:cs="Arial"/>
          <w:sz w:val="20"/>
          <w:szCs w:val="20"/>
          <w:lang w:val="en-US"/>
        </w:rPr>
        <w:t xml:space="preserve"> (1</w:t>
      </w:r>
      <w:r w:rsidR="008F4F01">
        <w:rPr>
          <w:rFonts w:ascii="Arial" w:hAnsi="Arial" w:cs="Arial"/>
          <w:sz w:val="20"/>
          <w:szCs w:val="20"/>
          <w:lang w:val="en-US"/>
        </w:rPr>
        <w:t>0</w:t>
      </w:r>
      <w:r w:rsidRPr="002059D8">
        <w:rPr>
          <w:rFonts w:ascii="Arial" w:hAnsi="Arial" w:cs="Arial"/>
          <w:sz w:val="20"/>
          <w:szCs w:val="20"/>
          <w:lang w:val="en-US"/>
        </w:rPr>
        <w:t xml:space="preserve">) </w:t>
      </w:r>
      <w:proofErr w:type="spellStart"/>
      <w:r w:rsidRPr="002059D8">
        <w:rPr>
          <w:rFonts w:ascii="Arial" w:hAnsi="Arial" w:cs="Arial"/>
          <w:b/>
          <w:bCs/>
          <w:sz w:val="20"/>
          <w:szCs w:val="20"/>
          <w:lang w:val="en-US"/>
        </w:rPr>
        <w:t>Cajas</w:t>
      </w:r>
      <w:proofErr w:type="spellEnd"/>
      <w:r w:rsidRPr="002059D8">
        <w:rPr>
          <w:rFonts w:ascii="Arial" w:hAnsi="Arial" w:cs="Arial"/>
          <w:b/>
          <w:bCs/>
          <w:sz w:val="20"/>
          <w:szCs w:val="20"/>
          <w:lang w:val="en-US"/>
        </w:rPr>
        <w:t xml:space="preserve"> </w:t>
      </w:r>
      <w:proofErr w:type="spellStart"/>
      <w:r w:rsidRPr="002059D8">
        <w:rPr>
          <w:rFonts w:ascii="Arial" w:hAnsi="Arial" w:cs="Arial"/>
          <w:b/>
          <w:bCs/>
          <w:sz w:val="20"/>
          <w:szCs w:val="20"/>
          <w:lang w:val="en-US"/>
        </w:rPr>
        <w:t>Municipales</w:t>
      </w:r>
      <w:proofErr w:type="spellEnd"/>
      <w:r w:rsidRPr="002059D8">
        <w:rPr>
          <w:rFonts w:ascii="Arial" w:hAnsi="Arial" w:cs="Arial"/>
          <w:b/>
          <w:bCs/>
          <w:sz w:val="20"/>
          <w:szCs w:val="20"/>
          <w:lang w:val="en-US"/>
        </w:rPr>
        <w:t xml:space="preserve"> de </w:t>
      </w:r>
      <w:proofErr w:type="spellStart"/>
      <w:r w:rsidRPr="002059D8">
        <w:rPr>
          <w:rFonts w:ascii="Arial" w:hAnsi="Arial" w:cs="Arial"/>
          <w:b/>
          <w:bCs/>
          <w:sz w:val="20"/>
          <w:szCs w:val="20"/>
          <w:lang w:val="en-US"/>
        </w:rPr>
        <w:t>Ahorro</w:t>
      </w:r>
      <w:proofErr w:type="spellEnd"/>
      <w:r w:rsidRPr="002059D8">
        <w:rPr>
          <w:rFonts w:ascii="Arial" w:hAnsi="Arial" w:cs="Arial"/>
          <w:b/>
          <w:bCs/>
          <w:sz w:val="20"/>
          <w:szCs w:val="20"/>
          <w:lang w:val="en-US"/>
        </w:rPr>
        <w:t xml:space="preserve"> y Crédito (CMACs),</w:t>
      </w:r>
      <w:r w:rsidRPr="002059D8">
        <w:rPr>
          <w:rFonts w:ascii="Arial" w:hAnsi="Arial" w:cs="Arial"/>
          <w:sz w:val="20"/>
          <w:szCs w:val="20"/>
          <w:lang w:val="en-US"/>
        </w:rPr>
        <w:t xml:space="preserve"> which collectively serve more than three million micro and small enterprises and agricultural clients across Peru. Through their decentralized branch networks, CMACs provide credit and financial services to clients that are often underserved by commercial banks, particularly in secondary cities and regional markets.</w:t>
      </w:r>
    </w:p>
    <w:p w14:paraId="13716E98" w14:textId="77777777" w:rsidR="00EB3823" w:rsidRPr="002059D8" w:rsidRDefault="00EB3823" w:rsidP="00433F78">
      <w:pPr>
        <w:jc w:val="both"/>
        <w:rPr>
          <w:rFonts w:ascii="Arial" w:hAnsi="Arial" w:cs="Arial"/>
          <w:sz w:val="20"/>
          <w:szCs w:val="20"/>
          <w:lang w:val="en-US"/>
        </w:rPr>
      </w:pPr>
      <w:r w:rsidRPr="002059D8">
        <w:rPr>
          <w:rFonts w:ascii="Arial" w:hAnsi="Arial" w:cs="Arial"/>
          <w:b/>
          <w:bCs/>
          <w:sz w:val="20"/>
          <w:szCs w:val="20"/>
          <w:lang w:val="en-US"/>
        </w:rPr>
        <w:t>CMACs play a key role in promoting financial inclusion and supporting local economic activity</w:t>
      </w:r>
      <w:r w:rsidRPr="002059D8">
        <w:rPr>
          <w:rFonts w:ascii="Arial" w:hAnsi="Arial" w:cs="Arial"/>
          <w:sz w:val="20"/>
          <w:szCs w:val="20"/>
          <w:lang w:val="en-US"/>
        </w:rPr>
        <w:t>. Their lending portfolios are closely linked to the performance of the real economy at local level, including agriculture, small-scale commerce and services. As a result, shocks affecting local production and income generation can have direct implications for clients’ repayment capacity and, in turn, for CMAC portfolio performance.</w:t>
      </w:r>
    </w:p>
    <w:p w14:paraId="15F55C00" w14:textId="77777777" w:rsidR="00EB3823" w:rsidRPr="002059D8" w:rsidRDefault="00EB3823" w:rsidP="00433F78">
      <w:pPr>
        <w:jc w:val="both"/>
        <w:rPr>
          <w:rFonts w:ascii="Arial" w:hAnsi="Arial" w:cs="Arial"/>
          <w:sz w:val="20"/>
          <w:szCs w:val="20"/>
          <w:lang w:val="en-US"/>
        </w:rPr>
      </w:pPr>
      <w:r w:rsidRPr="002059D8">
        <w:rPr>
          <w:rFonts w:ascii="Arial" w:hAnsi="Arial" w:cs="Arial"/>
          <w:b/>
          <w:bCs/>
          <w:sz w:val="20"/>
          <w:szCs w:val="20"/>
          <w:lang w:val="en-US"/>
        </w:rPr>
        <w:t>CMACs and their clients are exposed to a range of climate-related shocks,</w:t>
      </w:r>
      <w:r w:rsidRPr="002059D8">
        <w:rPr>
          <w:rFonts w:ascii="Arial" w:hAnsi="Arial" w:cs="Arial"/>
          <w:sz w:val="20"/>
          <w:szCs w:val="20"/>
          <w:lang w:val="en-US"/>
        </w:rPr>
        <w:t xml:space="preserve"> including El Niño </w:t>
      </w:r>
      <w:proofErr w:type="spellStart"/>
      <w:r w:rsidRPr="002059D8">
        <w:rPr>
          <w:rFonts w:ascii="Arial" w:hAnsi="Arial" w:cs="Arial"/>
          <w:sz w:val="20"/>
          <w:szCs w:val="20"/>
          <w:lang w:val="en-US"/>
        </w:rPr>
        <w:t>Costero</w:t>
      </w:r>
      <w:proofErr w:type="spellEnd"/>
      <w:r w:rsidRPr="002059D8">
        <w:rPr>
          <w:rFonts w:ascii="Arial" w:hAnsi="Arial" w:cs="Arial"/>
          <w:sz w:val="20"/>
          <w:szCs w:val="20"/>
          <w:lang w:val="en-US"/>
        </w:rPr>
        <w:t>, droughts, floods and landslides. These events can disrupt economic activity, reduce household and enterprise income and increase credit risk. When such shocks affect large numbers of clients simultaneously, they may also generate systemic effects at institutional level, including increased non-performing loans and liquidity pressure.</w:t>
      </w:r>
    </w:p>
    <w:p w14:paraId="39AFDDED" w14:textId="3E048C84" w:rsidR="00EB3823" w:rsidRPr="002059D8" w:rsidRDefault="00EB3823" w:rsidP="00433F78">
      <w:pPr>
        <w:jc w:val="both"/>
        <w:rPr>
          <w:rFonts w:ascii="Arial" w:hAnsi="Arial" w:cs="Arial"/>
          <w:sz w:val="20"/>
          <w:szCs w:val="20"/>
          <w:lang w:val="en-US"/>
        </w:rPr>
      </w:pPr>
      <w:r w:rsidRPr="002059D8">
        <w:rPr>
          <w:rFonts w:ascii="Arial" w:hAnsi="Arial" w:cs="Arial"/>
          <w:sz w:val="20"/>
          <w:szCs w:val="20"/>
          <w:lang w:val="en-US"/>
        </w:rPr>
        <w:t xml:space="preserve">During consultations held in October 2025 with the </w:t>
      </w:r>
      <w:proofErr w:type="spellStart"/>
      <w:r w:rsidRPr="002059D8">
        <w:rPr>
          <w:rFonts w:ascii="Arial" w:hAnsi="Arial" w:cs="Arial"/>
          <w:sz w:val="20"/>
          <w:szCs w:val="20"/>
          <w:lang w:val="en-US"/>
        </w:rPr>
        <w:t>Agence</w:t>
      </w:r>
      <w:proofErr w:type="spellEnd"/>
      <w:r w:rsidRPr="002059D8">
        <w:rPr>
          <w:rFonts w:ascii="Arial" w:hAnsi="Arial" w:cs="Arial"/>
          <w:sz w:val="20"/>
          <w:szCs w:val="20"/>
          <w:lang w:val="en-US"/>
        </w:rPr>
        <w:t xml:space="preserve"> Française de </w:t>
      </w:r>
      <w:proofErr w:type="spellStart"/>
      <w:r w:rsidRPr="002059D8">
        <w:rPr>
          <w:rFonts w:ascii="Arial" w:hAnsi="Arial" w:cs="Arial"/>
          <w:sz w:val="20"/>
          <w:szCs w:val="20"/>
          <w:lang w:val="en-US"/>
        </w:rPr>
        <w:t>Développement</w:t>
      </w:r>
      <w:proofErr w:type="spellEnd"/>
      <w:r w:rsidRPr="002059D8">
        <w:rPr>
          <w:rFonts w:ascii="Arial" w:hAnsi="Arial" w:cs="Arial"/>
          <w:sz w:val="20"/>
          <w:szCs w:val="20"/>
          <w:lang w:val="en-US"/>
        </w:rPr>
        <w:t xml:space="preserve"> (AFD)</w:t>
      </w:r>
      <w:r w:rsidR="00C81CB3">
        <w:rPr>
          <w:rFonts w:ascii="Arial" w:hAnsi="Arial" w:cs="Arial"/>
          <w:sz w:val="20"/>
          <w:szCs w:val="20"/>
          <w:lang w:val="en-US"/>
        </w:rPr>
        <w:t>,</w:t>
      </w:r>
      <w:r w:rsidRPr="002059D8">
        <w:rPr>
          <w:rFonts w:ascii="Arial" w:hAnsi="Arial" w:cs="Arial"/>
          <w:sz w:val="20"/>
          <w:szCs w:val="20"/>
          <w:lang w:val="en-US"/>
        </w:rPr>
        <w:t xml:space="preserve"> </w:t>
      </w:r>
      <w:r w:rsidRPr="002059D8">
        <w:rPr>
          <w:rFonts w:ascii="Arial" w:hAnsi="Arial" w:cs="Arial"/>
          <w:b/>
          <w:bCs/>
          <w:sz w:val="20"/>
          <w:szCs w:val="20"/>
          <w:lang w:val="en-US"/>
        </w:rPr>
        <w:t>FEPCMAC highlighted several structural challenges and needs</w:t>
      </w:r>
      <w:r w:rsidRPr="002059D8">
        <w:rPr>
          <w:rFonts w:ascii="Arial" w:hAnsi="Arial" w:cs="Arial"/>
          <w:sz w:val="20"/>
          <w:szCs w:val="20"/>
          <w:lang w:val="en-US"/>
        </w:rPr>
        <w:t>:</w:t>
      </w:r>
      <w:r w:rsidR="00BF3C01">
        <w:rPr>
          <w:rFonts w:ascii="Arial" w:hAnsi="Arial" w:cs="Arial"/>
          <w:sz w:val="20"/>
          <w:szCs w:val="20"/>
          <w:lang w:val="en-US"/>
        </w:rPr>
        <w:t xml:space="preserve"> </w:t>
      </w:r>
    </w:p>
    <w:p w14:paraId="65E170D9" w14:textId="77777777" w:rsidR="00EB3823" w:rsidRPr="002059D8" w:rsidRDefault="00EB3823" w:rsidP="00C95A3E">
      <w:pPr>
        <w:pStyle w:val="Paragraphedeliste"/>
        <w:numPr>
          <w:ilvl w:val="0"/>
          <w:numId w:val="29"/>
        </w:numPr>
        <w:jc w:val="both"/>
        <w:rPr>
          <w:rFonts w:ascii="Arial" w:hAnsi="Arial" w:cs="Arial"/>
          <w:sz w:val="20"/>
          <w:szCs w:val="20"/>
          <w:lang w:val="en-US"/>
        </w:rPr>
      </w:pPr>
      <w:r w:rsidRPr="002059D8">
        <w:rPr>
          <w:rFonts w:ascii="Arial" w:hAnsi="Arial" w:cs="Arial"/>
          <w:sz w:val="20"/>
          <w:szCs w:val="20"/>
          <w:lang w:val="en-US"/>
        </w:rPr>
        <w:t>The absence of sufficiently structured and decision-relevant climate risk data to support the assessment of insurance and risk transfer solutions;</w:t>
      </w:r>
    </w:p>
    <w:p w14:paraId="3AB9430B" w14:textId="77777777" w:rsidR="00EB3823" w:rsidRPr="002059D8" w:rsidRDefault="00EB3823" w:rsidP="00C95A3E">
      <w:pPr>
        <w:pStyle w:val="Paragraphedeliste"/>
        <w:numPr>
          <w:ilvl w:val="0"/>
          <w:numId w:val="29"/>
        </w:numPr>
        <w:jc w:val="both"/>
        <w:rPr>
          <w:rFonts w:ascii="Arial" w:hAnsi="Arial" w:cs="Arial"/>
          <w:sz w:val="20"/>
          <w:szCs w:val="20"/>
          <w:lang w:val="en-US"/>
        </w:rPr>
      </w:pPr>
      <w:r w:rsidRPr="002059D8">
        <w:rPr>
          <w:rFonts w:ascii="Arial" w:hAnsi="Arial" w:cs="Arial"/>
          <w:sz w:val="20"/>
          <w:szCs w:val="20"/>
          <w:lang w:val="en-US"/>
        </w:rPr>
        <w:t>The need for impact studies and portfolio-level analysis to better understand and quantify climate-related risk exposure affecting CMAC clients;</w:t>
      </w:r>
    </w:p>
    <w:p w14:paraId="634C29EF" w14:textId="77777777" w:rsidR="00EB3823" w:rsidRPr="002059D8" w:rsidRDefault="00EB3823" w:rsidP="00C95A3E">
      <w:pPr>
        <w:pStyle w:val="Paragraphedeliste"/>
        <w:numPr>
          <w:ilvl w:val="0"/>
          <w:numId w:val="29"/>
        </w:numPr>
        <w:jc w:val="both"/>
        <w:rPr>
          <w:rFonts w:ascii="Arial" w:hAnsi="Arial" w:cs="Arial"/>
          <w:sz w:val="20"/>
          <w:szCs w:val="20"/>
          <w:lang w:val="en-US"/>
        </w:rPr>
      </w:pPr>
      <w:r w:rsidRPr="002059D8">
        <w:rPr>
          <w:rFonts w:ascii="Arial" w:hAnsi="Arial" w:cs="Arial"/>
          <w:sz w:val="20"/>
          <w:szCs w:val="20"/>
          <w:lang w:val="en-US"/>
        </w:rPr>
        <w:t>A strong interest in exploring climate risk transfer solutions at two complementary levels: Client-level protection, with a particular focus on agricultural insurance for smallholder clients; Institutional-level protection for CMACs, aimed at supporting liquidity and financial stability in the event of systemic climate shocks.</w:t>
      </w:r>
    </w:p>
    <w:p w14:paraId="52AAFCB6" w14:textId="5F441C4D" w:rsidR="00EB3823" w:rsidRPr="002059D8" w:rsidRDefault="00EB3823" w:rsidP="00433F78">
      <w:pPr>
        <w:jc w:val="both"/>
        <w:rPr>
          <w:rFonts w:ascii="Arial" w:hAnsi="Arial" w:cs="Arial"/>
          <w:sz w:val="20"/>
          <w:szCs w:val="20"/>
          <w:lang w:val="en-US"/>
        </w:rPr>
      </w:pPr>
      <w:r w:rsidRPr="002059D8">
        <w:rPr>
          <w:rFonts w:ascii="Arial" w:hAnsi="Arial" w:cs="Arial"/>
          <w:sz w:val="20"/>
          <w:szCs w:val="20"/>
          <w:lang w:val="en-US"/>
        </w:rPr>
        <w:t xml:space="preserve">In this context, </w:t>
      </w:r>
      <w:r w:rsidRPr="002059D8">
        <w:rPr>
          <w:rFonts w:ascii="Arial" w:hAnsi="Arial" w:cs="Arial"/>
          <w:b/>
          <w:bCs/>
          <w:sz w:val="20"/>
          <w:szCs w:val="20"/>
          <w:lang w:val="en-US"/>
        </w:rPr>
        <w:t xml:space="preserve">IDRIMA, a joint initiative of the </w:t>
      </w:r>
      <w:proofErr w:type="spellStart"/>
      <w:r w:rsidRPr="002059D8">
        <w:rPr>
          <w:rFonts w:ascii="Arial" w:hAnsi="Arial" w:cs="Arial"/>
          <w:b/>
          <w:bCs/>
          <w:sz w:val="20"/>
          <w:szCs w:val="20"/>
          <w:lang w:val="en-US"/>
        </w:rPr>
        <w:t>Agence</w:t>
      </w:r>
      <w:proofErr w:type="spellEnd"/>
      <w:r w:rsidRPr="002059D8">
        <w:rPr>
          <w:rFonts w:ascii="Arial" w:hAnsi="Arial" w:cs="Arial"/>
          <w:b/>
          <w:bCs/>
          <w:sz w:val="20"/>
          <w:szCs w:val="20"/>
          <w:lang w:val="en-US"/>
        </w:rPr>
        <w:t xml:space="preserve"> Française de </w:t>
      </w:r>
      <w:proofErr w:type="spellStart"/>
      <w:r w:rsidRPr="002059D8">
        <w:rPr>
          <w:rFonts w:ascii="Arial" w:hAnsi="Arial" w:cs="Arial"/>
          <w:b/>
          <w:bCs/>
          <w:sz w:val="20"/>
          <w:szCs w:val="20"/>
          <w:lang w:val="en-US"/>
        </w:rPr>
        <w:t>Développement</w:t>
      </w:r>
      <w:proofErr w:type="spellEnd"/>
      <w:r w:rsidRPr="002059D8">
        <w:rPr>
          <w:rFonts w:ascii="Arial" w:hAnsi="Arial" w:cs="Arial"/>
          <w:b/>
          <w:bCs/>
          <w:sz w:val="20"/>
          <w:szCs w:val="20"/>
          <w:lang w:val="en-US"/>
        </w:rPr>
        <w:t xml:space="preserve"> (AFD) and the Insurance Development Forum (IDF),</w:t>
      </w:r>
      <w:r w:rsidRPr="002059D8">
        <w:rPr>
          <w:rFonts w:ascii="Arial" w:hAnsi="Arial" w:cs="Arial"/>
          <w:sz w:val="20"/>
          <w:szCs w:val="20"/>
          <w:lang w:val="en-US"/>
        </w:rPr>
        <w:t xml:space="preserve"> will engage with FEPCMAC to support a structured scoping and diagnostic process. The objective of this assignment is to clarify needs and priorities, identify data and knowledge gaps, and explore feasible climate risk transfer mechanisms adapted to </w:t>
      </w:r>
      <w:r w:rsidR="00433F78" w:rsidRPr="002059D8">
        <w:rPr>
          <w:rFonts w:ascii="Arial" w:hAnsi="Arial" w:cs="Arial"/>
          <w:sz w:val="20"/>
          <w:szCs w:val="20"/>
          <w:lang w:val="en-US"/>
        </w:rPr>
        <w:t xml:space="preserve">a limited number of selected (through the diagnostic and prioritization phase) </w:t>
      </w:r>
      <w:r w:rsidRPr="002059D8">
        <w:rPr>
          <w:rFonts w:ascii="Arial" w:hAnsi="Arial" w:cs="Arial"/>
          <w:sz w:val="20"/>
          <w:szCs w:val="20"/>
          <w:lang w:val="en-US"/>
        </w:rPr>
        <w:t>CMAC</w:t>
      </w:r>
      <w:r w:rsidR="00433F78" w:rsidRPr="002059D8">
        <w:rPr>
          <w:rFonts w:ascii="Arial" w:hAnsi="Arial" w:cs="Arial"/>
          <w:sz w:val="20"/>
          <w:szCs w:val="20"/>
          <w:lang w:val="en-US"/>
        </w:rPr>
        <w:t>s</w:t>
      </w:r>
      <w:r w:rsidRPr="002059D8">
        <w:rPr>
          <w:rFonts w:ascii="Arial" w:hAnsi="Arial" w:cs="Arial"/>
          <w:sz w:val="20"/>
          <w:szCs w:val="20"/>
          <w:lang w:val="en-US"/>
        </w:rPr>
        <w:t xml:space="preserve"> in Peru.</w:t>
      </w:r>
    </w:p>
    <w:p w14:paraId="7081524D" w14:textId="77777777" w:rsidR="008841CC" w:rsidRPr="002059D8" w:rsidRDefault="008841CC" w:rsidP="008841CC">
      <w:pPr>
        <w:pStyle w:val="Paragraphedeliste"/>
        <w:rPr>
          <w:rFonts w:ascii="Arial" w:hAnsi="Arial" w:cs="Arial"/>
          <w:sz w:val="20"/>
          <w:szCs w:val="20"/>
          <w:lang w:val="en-US"/>
        </w:rPr>
      </w:pPr>
    </w:p>
    <w:p w14:paraId="4BC74962" w14:textId="77777777" w:rsidR="00763A55" w:rsidRPr="00A52C36" w:rsidRDefault="00611A08" w:rsidP="00CA0ED0">
      <w:pPr>
        <w:pStyle w:val="Paragraphedeliste"/>
        <w:numPr>
          <w:ilvl w:val="0"/>
          <w:numId w:val="2"/>
        </w:numPr>
        <w:jc w:val="both"/>
        <w:rPr>
          <w:rFonts w:ascii="Arial" w:hAnsi="Arial" w:cs="Arial"/>
          <w:b/>
          <w:bCs/>
          <w:sz w:val="22"/>
          <w:szCs w:val="22"/>
          <w:u w:val="single"/>
          <w:lang w:val="en-US"/>
        </w:rPr>
      </w:pPr>
      <w:r w:rsidRPr="00A52C36">
        <w:rPr>
          <w:rFonts w:ascii="Arial" w:hAnsi="Arial" w:cs="Arial"/>
          <w:b/>
          <w:bCs/>
          <w:sz w:val="22"/>
          <w:szCs w:val="22"/>
          <w:u w:val="single"/>
          <w:lang w:val="en-US"/>
        </w:rPr>
        <w:t xml:space="preserve">Objectives </w:t>
      </w:r>
      <w:r w:rsidR="00A2439D" w:rsidRPr="00A52C36">
        <w:rPr>
          <w:rFonts w:ascii="Arial" w:hAnsi="Arial" w:cs="Arial"/>
          <w:b/>
          <w:bCs/>
          <w:sz w:val="22"/>
          <w:szCs w:val="22"/>
          <w:u w:val="single"/>
          <w:lang w:val="en-US"/>
        </w:rPr>
        <w:t>of the assignment</w:t>
      </w:r>
    </w:p>
    <w:p w14:paraId="70B25F18" w14:textId="7F3D6C19" w:rsidR="00763A55" w:rsidRPr="002059D8" w:rsidRDefault="00763A55" w:rsidP="00CA0ED0">
      <w:pPr>
        <w:jc w:val="both"/>
        <w:rPr>
          <w:rFonts w:ascii="Arial" w:hAnsi="Arial" w:cs="Arial"/>
          <w:b/>
          <w:bCs/>
          <w:sz w:val="20"/>
          <w:szCs w:val="20"/>
          <w:lang w:val="en-US"/>
        </w:rPr>
      </w:pPr>
      <w:r w:rsidRPr="002059D8">
        <w:rPr>
          <w:rFonts w:ascii="Arial" w:hAnsi="Arial" w:cs="Arial"/>
          <w:sz w:val="20"/>
          <w:szCs w:val="20"/>
          <w:lang w:val="en-US"/>
        </w:rPr>
        <w:t xml:space="preserve">The overall objective of this assignment is to support FEPCMAC and </w:t>
      </w:r>
      <w:proofErr w:type="spellStart"/>
      <w:r w:rsidRPr="002059D8">
        <w:rPr>
          <w:rFonts w:ascii="Arial" w:hAnsi="Arial" w:cs="Arial"/>
          <w:sz w:val="20"/>
          <w:szCs w:val="20"/>
          <w:lang w:val="en-US"/>
        </w:rPr>
        <w:t>Cajas</w:t>
      </w:r>
      <w:proofErr w:type="spellEnd"/>
      <w:r w:rsidRPr="002059D8">
        <w:rPr>
          <w:rFonts w:ascii="Arial" w:hAnsi="Arial" w:cs="Arial"/>
          <w:sz w:val="20"/>
          <w:szCs w:val="20"/>
          <w:lang w:val="en-US"/>
        </w:rPr>
        <w:t xml:space="preserve"> </w:t>
      </w:r>
      <w:proofErr w:type="spellStart"/>
      <w:r w:rsidRPr="002059D8">
        <w:rPr>
          <w:rFonts w:ascii="Arial" w:hAnsi="Arial" w:cs="Arial"/>
          <w:sz w:val="20"/>
          <w:szCs w:val="20"/>
          <w:lang w:val="en-US"/>
        </w:rPr>
        <w:t>Municipales</w:t>
      </w:r>
      <w:proofErr w:type="spellEnd"/>
      <w:r w:rsidRPr="002059D8">
        <w:rPr>
          <w:rFonts w:ascii="Arial" w:hAnsi="Arial" w:cs="Arial"/>
          <w:sz w:val="20"/>
          <w:szCs w:val="20"/>
          <w:lang w:val="en-US"/>
        </w:rPr>
        <w:t xml:space="preserve"> de </w:t>
      </w:r>
      <w:proofErr w:type="spellStart"/>
      <w:r w:rsidRPr="002059D8">
        <w:rPr>
          <w:rFonts w:ascii="Arial" w:hAnsi="Arial" w:cs="Arial"/>
          <w:sz w:val="20"/>
          <w:szCs w:val="20"/>
          <w:lang w:val="en-US"/>
        </w:rPr>
        <w:t>Ahorro</w:t>
      </w:r>
      <w:proofErr w:type="spellEnd"/>
      <w:r w:rsidRPr="002059D8">
        <w:rPr>
          <w:rFonts w:ascii="Arial" w:hAnsi="Arial" w:cs="Arial"/>
          <w:sz w:val="20"/>
          <w:szCs w:val="20"/>
          <w:lang w:val="en-US"/>
        </w:rPr>
        <w:t xml:space="preserve"> y Crédito (CMACs) in developing a structured and data-driven understanding of their exposure to climate-related risks, and to identify and assess </w:t>
      </w:r>
      <w:r w:rsidR="00C81CB3">
        <w:rPr>
          <w:rFonts w:ascii="Arial" w:hAnsi="Arial" w:cs="Arial"/>
          <w:sz w:val="20"/>
          <w:szCs w:val="20"/>
          <w:lang w:val="en-US"/>
        </w:rPr>
        <w:t>physical</w:t>
      </w:r>
      <w:r w:rsidR="00C81CB3" w:rsidRPr="002059D8">
        <w:rPr>
          <w:rFonts w:ascii="Arial" w:hAnsi="Arial" w:cs="Arial"/>
          <w:sz w:val="20"/>
          <w:szCs w:val="20"/>
          <w:lang w:val="en-US"/>
        </w:rPr>
        <w:t xml:space="preserve"> </w:t>
      </w:r>
      <w:r w:rsidRPr="002059D8">
        <w:rPr>
          <w:rFonts w:ascii="Arial" w:hAnsi="Arial" w:cs="Arial"/>
          <w:sz w:val="20"/>
          <w:szCs w:val="20"/>
          <w:lang w:val="en-US"/>
        </w:rPr>
        <w:t>climate risk</w:t>
      </w:r>
      <w:r w:rsidR="00BF3C01">
        <w:rPr>
          <w:rFonts w:ascii="Arial" w:hAnsi="Arial" w:cs="Arial"/>
          <w:sz w:val="20"/>
          <w:szCs w:val="20"/>
          <w:lang w:val="en-US"/>
        </w:rPr>
        <w:t xml:space="preserve">, </w:t>
      </w:r>
      <w:r w:rsidR="00BF3C01" w:rsidRPr="00BF3C01">
        <w:rPr>
          <w:rFonts w:ascii="Arial" w:hAnsi="Arial" w:cs="Arial"/>
          <w:sz w:val="20"/>
          <w:szCs w:val="20"/>
          <w:lang w:val="en-US"/>
        </w:rPr>
        <w:t xml:space="preserve">with a specific focus on how these risks </w:t>
      </w:r>
      <w:r w:rsidR="00BF3C01" w:rsidRPr="00BF3C01">
        <w:rPr>
          <w:rFonts w:ascii="Arial" w:hAnsi="Arial" w:cs="Arial"/>
          <w:sz w:val="20"/>
          <w:szCs w:val="20"/>
          <w:lang w:val="en-US"/>
        </w:rPr>
        <w:lastRenderedPageBreak/>
        <w:t>affect their clients,</w:t>
      </w:r>
      <w:r w:rsidR="00BF3C01">
        <w:rPr>
          <w:rFonts w:ascii="Arial" w:hAnsi="Arial" w:cs="Arial"/>
          <w:sz w:val="20"/>
          <w:szCs w:val="20"/>
          <w:lang w:val="en-US"/>
        </w:rPr>
        <w:t xml:space="preserve"> and to identify and assess</w:t>
      </w:r>
      <w:r w:rsidR="005178A3">
        <w:rPr>
          <w:rFonts w:ascii="Arial" w:hAnsi="Arial" w:cs="Arial"/>
          <w:sz w:val="20"/>
          <w:szCs w:val="20"/>
          <w:lang w:val="en-US"/>
        </w:rPr>
        <w:t xml:space="preserve"> for </w:t>
      </w:r>
      <w:r w:rsidR="005178A3" w:rsidRPr="002059D8">
        <w:rPr>
          <w:rFonts w:ascii="Arial" w:hAnsi="Arial" w:cs="Arial"/>
          <w:sz w:val="20"/>
          <w:szCs w:val="20"/>
          <w:lang w:val="en-US"/>
        </w:rPr>
        <w:t>a limited number</w:t>
      </w:r>
      <w:r w:rsidR="00310FAF">
        <w:rPr>
          <w:rFonts w:ascii="Arial" w:hAnsi="Arial" w:cs="Arial"/>
          <w:sz w:val="20"/>
          <w:szCs w:val="20"/>
          <w:lang w:val="en-US"/>
        </w:rPr>
        <w:t xml:space="preserve"> of CMACs</w:t>
      </w:r>
      <w:r w:rsidR="005178A3" w:rsidRPr="002059D8">
        <w:rPr>
          <w:rFonts w:ascii="Arial" w:hAnsi="Arial" w:cs="Arial"/>
          <w:sz w:val="20"/>
          <w:szCs w:val="20"/>
          <w:lang w:val="en-US"/>
        </w:rPr>
        <w:t xml:space="preserve"> (approximately three) </w:t>
      </w:r>
      <w:r w:rsidR="00BF3C01">
        <w:rPr>
          <w:rFonts w:ascii="Arial" w:hAnsi="Arial" w:cs="Arial"/>
          <w:sz w:val="20"/>
          <w:szCs w:val="20"/>
          <w:lang w:val="en-US"/>
        </w:rPr>
        <w:t>climate risk</w:t>
      </w:r>
      <w:r w:rsidR="00C81CB3">
        <w:rPr>
          <w:rFonts w:ascii="Arial" w:hAnsi="Arial" w:cs="Arial"/>
          <w:sz w:val="20"/>
          <w:szCs w:val="20"/>
          <w:lang w:val="en-US"/>
        </w:rPr>
        <w:t xml:space="preserve"> </w:t>
      </w:r>
      <w:r w:rsidRPr="002059D8">
        <w:rPr>
          <w:rFonts w:ascii="Arial" w:hAnsi="Arial" w:cs="Arial"/>
          <w:sz w:val="20"/>
          <w:szCs w:val="20"/>
          <w:lang w:val="en-US"/>
        </w:rPr>
        <w:t>transfer solutions that could enhance both institutional resilience of CMACs and</w:t>
      </w:r>
      <w:r w:rsidR="00BF3C01">
        <w:rPr>
          <w:rFonts w:ascii="Arial" w:hAnsi="Arial" w:cs="Arial"/>
          <w:sz w:val="20"/>
          <w:szCs w:val="20"/>
          <w:lang w:val="en-US"/>
        </w:rPr>
        <w:t xml:space="preserve"> direct protection for</w:t>
      </w:r>
      <w:r w:rsidR="00DD65D0">
        <w:rPr>
          <w:rFonts w:ascii="Arial" w:hAnsi="Arial" w:cs="Arial"/>
          <w:sz w:val="20"/>
          <w:szCs w:val="20"/>
          <w:lang w:val="en-US"/>
        </w:rPr>
        <w:t xml:space="preserve"> their</w:t>
      </w:r>
      <w:r w:rsidR="00BF3C01">
        <w:rPr>
          <w:rFonts w:ascii="Arial" w:hAnsi="Arial" w:cs="Arial"/>
          <w:sz w:val="20"/>
          <w:szCs w:val="20"/>
          <w:lang w:val="en-US"/>
        </w:rPr>
        <w:t xml:space="preserve"> clients</w:t>
      </w:r>
      <w:r w:rsidRPr="002059D8">
        <w:rPr>
          <w:rFonts w:ascii="Arial" w:hAnsi="Arial" w:cs="Arial"/>
          <w:sz w:val="20"/>
          <w:szCs w:val="20"/>
          <w:lang w:val="en-US"/>
        </w:rPr>
        <w:t>.</w:t>
      </w:r>
    </w:p>
    <w:p w14:paraId="738403A7" w14:textId="77777777" w:rsidR="00763A55" w:rsidRPr="002059D8" w:rsidRDefault="00763A55" w:rsidP="00763A55">
      <w:pPr>
        <w:pStyle w:val="Paragraphedeliste"/>
        <w:rPr>
          <w:rFonts w:ascii="Arial" w:hAnsi="Arial" w:cs="Arial"/>
          <w:b/>
          <w:bCs/>
          <w:sz w:val="20"/>
          <w:szCs w:val="20"/>
          <w:lang w:val="en-US"/>
        </w:rPr>
      </w:pPr>
    </w:p>
    <w:p w14:paraId="05331D2B" w14:textId="05F718EE" w:rsidR="00611A08" w:rsidRPr="002059D8" w:rsidRDefault="00611A08" w:rsidP="00763A55">
      <w:pPr>
        <w:pStyle w:val="Paragraphedeliste"/>
        <w:rPr>
          <w:rFonts w:ascii="Arial" w:hAnsi="Arial" w:cs="Arial"/>
          <w:b/>
          <w:bCs/>
          <w:sz w:val="20"/>
          <w:szCs w:val="20"/>
          <w:lang w:val="en-US"/>
        </w:rPr>
      </w:pPr>
      <w:r w:rsidRPr="002059D8">
        <w:rPr>
          <w:rFonts w:ascii="Arial" w:hAnsi="Arial" w:cs="Arial"/>
          <w:b/>
          <w:bCs/>
          <w:sz w:val="20"/>
          <w:szCs w:val="20"/>
          <w:lang w:val="en-US"/>
        </w:rPr>
        <w:t>Specific objectives:</w:t>
      </w:r>
    </w:p>
    <w:p w14:paraId="43E29AB7" w14:textId="77777777" w:rsidR="00763A55" w:rsidRPr="00763A55" w:rsidRDefault="00763A55" w:rsidP="00763A55">
      <w:pPr>
        <w:ind w:left="360"/>
        <w:rPr>
          <w:rFonts w:ascii="Arial" w:hAnsi="Arial" w:cs="Arial"/>
          <w:sz w:val="20"/>
          <w:szCs w:val="20"/>
          <w:lang w:val="en-US"/>
        </w:rPr>
      </w:pPr>
      <w:r w:rsidRPr="00763A55">
        <w:rPr>
          <w:rFonts w:ascii="Arial" w:hAnsi="Arial" w:cs="Arial"/>
          <w:sz w:val="20"/>
          <w:szCs w:val="20"/>
          <w:lang w:val="en-US"/>
        </w:rPr>
        <w:t>Specifically, the assignment aims to:</w:t>
      </w:r>
    </w:p>
    <w:p w14:paraId="67562E6D" w14:textId="3AD5F1C3" w:rsidR="00763A55" w:rsidRPr="00763A55" w:rsidRDefault="00763A55" w:rsidP="00C95A3E">
      <w:pPr>
        <w:numPr>
          <w:ilvl w:val="0"/>
          <w:numId w:val="30"/>
        </w:numPr>
        <w:jc w:val="both"/>
        <w:rPr>
          <w:rFonts w:ascii="Arial" w:hAnsi="Arial" w:cs="Arial"/>
          <w:sz w:val="20"/>
          <w:szCs w:val="20"/>
          <w:lang w:val="en-US"/>
        </w:rPr>
      </w:pPr>
      <w:r w:rsidRPr="00763A55">
        <w:rPr>
          <w:rFonts w:ascii="Arial" w:hAnsi="Arial" w:cs="Arial"/>
          <w:b/>
          <w:bCs/>
          <w:sz w:val="20"/>
          <w:szCs w:val="20"/>
          <w:lang w:val="en-US"/>
        </w:rPr>
        <w:t>Conduct a system-level diagnostic of climate risk exposure</w:t>
      </w:r>
      <w:r w:rsidRPr="002059D8">
        <w:rPr>
          <w:rFonts w:ascii="Arial" w:hAnsi="Arial" w:cs="Arial"/>
          <w:b/>
          <w:bCs/>
          <w:sz w:val="20"/>
          <w:szCs w:val="20"/>
          <w:lang w:val="en-US"/>
        </w:rPr>
        <w:t>:</w:t>
      </w:r>
      <w:r w:rsidRPr="002059D8">
        <w:rPr>
          <w:rFonts w:ascii="Arial" w:hAnsi="Arial" w:cs="Arial"/>
          <w:sz w:val="20"/>
          <w:szCs w:val="20"/>
          <w:lang w:val="en-US"/>
        </w:rPr>
        <w:t xml:space="preserve"> </w:t>
      </w:r>
      <w:proofErr w:type="spellStart"/>
      <w:r w:rsidRPr="00763A55">
        <w:rPr>
          <w:rFonts w:ascii="Arial" w:hAnsi="Arial" w:cs="Arial"/>
          <w:sz w:val="20"/>
          <w:szCs w:val="20"/>
          <w:lang w:val="en-US"/>
        </w:rPr>
        <w:t>Analyse</w:t>
      </w:r>
      <w:proofErr w:type="spellEnd"/>
      <w:r w:rsidRPr="00763A55">
        <w:rPr>
          <w:rFonts w:ascii="Arial" w:hAnsi="Arial" w:cs="Arial"/>
          <w:sz w:val="20"/>
          <w:szCs w:val="20"/>
          <w:lang w:val="en-US"/>
        </w:rPr>
        <w:t xml:space="preserve"> climate-related hazards, exposure and vulnerability affecting CMAC clients and CMAC credit portfolios, and assess how climate shocks translate into financial impacts at both client and institutional level.</w:t>
      </w:r>
    </w:p>
    <w:p w14:paraId="70400487" w14:textId="4413F524" w:rsidR="00763A55" w:rsidRPr="00763A55" w:rsidRDefault="00763A55" w:rsidP="00C95A3E">
      <w:pPr>
        <w:numPr>
          <w:ilvl w:val="0"/>
          <w:numId w:val="30"/>
        </w:numPr>
        <w:jc w:val="both"/>
        <w:rPr>
          <w:rFonts w:ascii="Arial" w:hAnsi="Arial" w:cs="Arial"/>
          <w:sz w:val="20"/>
          <w:szCs w:val="20"/>
          <w:lang w:val="en-US"/>
        </w:rPr>
      </w:pPr>
      <w:r w:rsidRPr="00763A55">
        <w:rPr>
          <w:rFonts w:ascii="Arial" w:hAnsi="Arial" w:cs="Arial"/>
          <w:b/>
          <w:bCs/>
          <w:sz w:val="20"/>
          <w:szCs w:val="20"/>
          <w:lang w:val="en-US"/>
        </w:rPr>
        <w:t>Assess the climate risk data and information environment</w:t>
      </w:r>
      <w:r w:rsidRPr="002059D8">
        <w:rPr>
          <w:rFonts w:ascii="Arial" w:hAnsi="Arial" w:cs="Arial"/>
          <w:b/>
          <w:bCs/>
          <w:sz w:val="20"/>
          <w:szCs w:val="20"/>
          <w:lang w:val="en-US"/>
        </w:rPr>
        <w:t>:</w:t>
      </w:r>
      <w:r w:rsidRPr="002059D8">
        <w:rPr>
          <w:rFonts w:ascii="Arial" w:hAnsi="Arial" w:cs="Arial"/>
          <w:sz w:val="20"/>
          <w:szCs w:val="20"/>
          <w:lang w:val="en-US"/>
        </w:rPr>
        <w:t xml:space="preserve"> </w:t>
      </w:r>
      <w:r w:rsidRPr="00763A55">
        <w:rPr>
          <w:rFonts w:ascii="Arial" w:hAnsi="Arial" w:cs="Arial"/>
          <w:sz w:val="20"/>
          <w:szCs w:val="20"/>
          <w:lang w:val="en-US"/>
        </w:rPr>
        <w:t>Map available climate, hazard and portfolio data relevant to insurance and risk transfer solutions (including data from SENAMHI, IGP, UNI and CMAC portfolios), and identify key data gaps and constraints affecting feasibility.</w:t>
      </w:r>
    </w:p>
    <w:p w14:paraId="62FAB5B0" w14:textId="413292CF" w:rsidR="00763A55" w:rsidRPr="00763A55" w:rsidRDefault="00763A55" w:rsidP="00C95A3E">
      <w:pPr>
        <w:numPr>
          <w:ilvl w:val="0"/>
          <w:numId w:val="30"/>
        </w:numPr>
        <w:jc w:val="both"/>
        <w:rPr>
          <w:rFonts w:ascii="Arial" w:hAnsi="Arial" w:cs="Arial"/>
          <w:sz w:val="20"/>
          <w:szCs w:val="20"/>
          <w:lang w:val="en-US"/>
        </w:rPr>
      </w:pPr>
      <w:r w:rsidRPr="00763A55">
        <w:rPr>
          <w:rFonts w:ascii="Arial" w:hAnsi="Arial" w:cs="Arial"/>
          <w:b/>
          <w:bCs/>
          <w:sz w:val="20"/>
          <w:szCs w:val="20"/>
          <w:lang w:val="en-US"/>
        </w:rPr>
        <w:t xml:space="preserve">Propose the </w:t>
      </w:r>
      <w:r w:rsidRPr="002059D8">
        <w:rPr>
          <w:rFonts w:ascii="Arial" w:hAnsi="Arial" w:cs="Arial"/>
          <w:b/>
          <w:bCs/>
          <w:sz w:val="20"/>
          <w:szCs w:val="20"/>
          <w:lang w:val="en-US"/>
        </w:rPr>
        <w:t>prioritization</w:t>
      </w:r>
      <w:r w:rsidRPr="00763A55">
        <w:rPr>
          <w:rFonts w:ascii="Arial" w:hAnsi="Arial" w:cs="Arial"/>
          <w:b/>
          <w:bCs/>
          <w:sz w:val="20"/>
          <w:szCs w:val="20"/>
          <w:lang w:val="en-US"/>
        </w:rPr>
        <w:t xml:space="preserve"> of </w:t>
      </w:r>
      <w:r w:rsidR="00433F78" w:rsidRPr="002059D8">
        <w:rPr>
          <w:rFonts w:ascii="Arial" w:hAnsi="Arial" w:cs="Arial"/>
          <w:b/>
          <w:bCs/>
          <w:sz w:val="20"/>
          <w:szCs w:val="20"/>
          <w:lang w:val="en-US"/>
        </w:rPr>
        <w:t xml:space="preserve">a limited number of </w:t>
      </w:r>
      <w:r w:rsidRPr="00763A55">
        <w:rPr>
          <w:rFonts w:ascii="Arial" w:hAnsi="Arial" w:cs="Arial"/>
          <w:b/>
          <w:bCs/>
          <w:sz w:val="20"/>
          <w:szCs w:val="20"/>
          <w:lang w:val="en-US"/>
        </w:rPr>
        <w:t>CMACs</w:t>
      </w:r>
      <w:r w:rsidR="00433F78" w:rsidRPr="002059D8">
        <w:rPr>
          <w:rFonts w:ascii="Arial" w:hAnsi="Arial" w:cs="Arial"/>
          <w:b/>
          <w:bCs/>
          <w:sz w:val="20"/>
          <w:szCs w:val="20"/>
          <w:lang w:val="en-US"/>
        </w:rPr>
        <w:t xml:space="preserve"> (approximately three)</w:t>
      </w:r>
      <w:r w:rsidRPr="00763A55">
        <w:rPr>
          <w:rFonts w:ascii="Arial" w:hAnsi="Arial" w:cs="Arial"/>
          <w:b/>
          <w:bCs/>
          <w:sz w:val="20"/>
          <w:szCs w:val="20"/>
          <w:lang w:val="en-US"/>
        </w:rPr>
        <w:t xml:space="preserve"> for deeper analytical engagement</w:t>
      </w:r>
      <w:r w:rsidRPr="002059D8">
        <w:rPr>
          <w:rFonts w:ascii="Arial" w:hAnsi="Arial" w:cs="Arial"/>
          <w:b/>
          <w:bCs/>
          <w:sz w:val="20"/>
          <w:szCs w:val="20"/>
          <w:lang w:val="en-US"/>
        </w:rPr>
        <w:t>:</w:t>
      </w:r>
      <w:r w:rsidRPr="002059D8">
        <w:rPr>
          <w:rFonts w:ascii="Arial" w:hAnsi="Arial" w:cs="Arial"/>
          <w:sz w:val="20"/>
          <w:szCs w:val="20"/>
          <w:lang w:val="en-US"/>
        </w:rPr>
        <w:t xml:space="preserve"> </w:t>
      </w:r>
      <w:r w:rsidRPr="00763A55">
        <w:rPr>
          <w:rFonts w:ascii="Arial" w:hAnsi="Arial" w:cs="Arial"/>
          <w:sz w:val="20"/>
          <w:szCs w:val="20"/>
          <w:lang w:val="en-US"/>
        </w:rPr>
        <w:t xml:space="preserve">Based on diagnostic findings, propose and justify the </w:t>
      </w:r>
      <w:r w:rsidRPr="002059D8">
        <w:rPr>
          <w:rFonts w:ascii="Arial" w:hAnsi="Arial" w:cs="Arial"/>
          <w:sz w:val="20"/>
          <w:szCs w:val="20"/>
          <w:lang w:val="en-US"/>
        </w:rPr>
        <w:t>prioritization</w:t>
      </w:r>
      <w:r w:rsidRPr="00763A55">
        <w:rPr>
          <w:rFonts w:ascii="Arial" w:hAnsi="Arial" w:cs="Arial"/>
          <w:sz w:val="20"/>
          <w:szCs w:val="20"/>
          <w:lang w:val="en-US"/>
        </w:rPr>
        <w:t xml:space="preserve"> of a limited number of CMACs to be more closely engaged during the remainder of the assignment, in order to ensure analytical depth and operational realism.</w:t>
      </w:r>
    </w:p>
    <w:p w14:paraId="47190A83" w14:textId="10FCF2B0" w:rsidR="00763A55" w:rsidRPr="00763A55" w:rsidRDefault="00763A55" w:rsidP="00C95A3E">
      <w:pPr>
        <w:numPr>
          <w:ilvl w:val="0"/>
          <w:numId w:val="30"/>
        </w:numPr>
        <w:jc w:val="both"/>
        <w:rPr>
          <w:rFonts w:ascii="Arial" w:hAnsi="Arial" w:cs="Arial"/>
          <w:sz w:val="20"/>
          <w:szCs w:val="20"/>
          <w:lang w:val="en-US"/>
        </w:rPr>
      </w:pPr>
      <w:r w:rsidRPr="00763A55">
        <w:rPr>
          <w:rFonts w:ascii="Arial" w:hAnsi="Arial" w:cs="Arial"/>
          <w:b/>
          <w:bCs/>
          <w:sz w:val="20"/>
          <w:szCs w:val="20"/>
          <w:lang w:val="en-US"/>
        </w:rPr>
        <w:t>Deepen the analysis with selected CMACs</w:t>
      </w:r>
      <w:r w:rsidRPr="002059D8">
        <w:rPr>
          <w:rFonts w:ascii="Arial" w:hAnsi="Arial" w:cs="Arial"/>
          <w:b/>
          <w:bCs/>
          <w:sz w:val="20"/>
          <w:szCs w:val="20"/>
          <w:lang w:val="en-US"/>
        </w:rPr>
        <w:t>:</w:t>
      </w:r>
      <w:r w:rsidRPr="002059D8">
        <w:rPr>
          <w:rFonts w:ascii="Arial" w:hAnsi="Arial" w:cs="Arial"/>
          <w:sz w:val="20"/>
          <w:szCs w:val="20"/>
          <w:lang w:val="en-US"/>
        </w:rPr>
        <w:t xml:space="preserve"> </w:t>
      </w:r>
      <w:r w:rsidRPr="00763A55">
        <w:rPr>
          <w:rFonts w:ascii="Arial" w:hAnsi="Arial" w:cs="Arial"/>
          <w:sz w:val="20"/>
          <w:szCs w:val="20"/>
          <w:lang w:val="en-US"/>
        </w:rPr>
        <w:t xml:space="preserve">Work more closely with the </w:t>
      </w:r>
      <w:r w:rsidRPr="002059D8">
        <w:rPr>
          <w:rFonts w:ascii="Arial" w:hAnsi="Arial" w:cs="Arial"/>
          <w:sz w:val="20"/>
          <w:szCs w:val="20"/>
          <w:lang w:val="en-US"/>
        </w:rPr>
        <w:t>prioritized</w:t>
      </w:r>
      <w:r w:rsidRPr="00763A55">
        <w:rPr>
          <w:rFonts w:ascii="Arial" w:hAnsi="Arial" w:cs="Arial"/>
          <w:sz w:val="20"/>
          <w:szCs w:val="20"/>
          <w:lang w:val="en-US"/>
        </w:rPr>
        <w:t xml:space="preserve"> CMACs to refine portfolio diagnostics, assess operational and data readiness, and inform the feasibility assessment of potential risk transfer solutions.</w:t>
      </w:r>
    </w:p>
    <w:p w14:paraId="26B51ACF" w14:textId="7CBAE0FC" w:rsidR="00763A55" w:rsidRPr="00763A55" w:rsidRDefault="00763A55" w:rsidP="00C95A3E">
      <w:pPr>
        <w:numPr>
          <w:ilvl w:val="0"/>
          <w:numId w:val="30"/>
        </w:numPr>
        <w:jc w:val="both"/>
        <w:rPr>
          <w:rFonts w:ascii="Arial" w:hAnsi="Arial" w:cs="Arial"/>
          <w:sz w:val="20"/>
          <w:szCs w:val="20"/>
          <w:lang w:val="en-US"/>
        </w:rPr>
      </w:pPr>
      <w:r w:rsidRPr="00763A55">
        <w:rPr>
          <w:rFonts w:ascii="Arial" w:hAnsi="Arial" w:cs="Arial"/>
          <w:b/>
          <w:bCs/>
          <w:sz w:val="20"/>
          <w:szCs w:val="20"/>
          <w:lang w:val="en-US"/>
        </w:rPr>
        <w:t>Review existing risk management and insurance mechanisms</w:t>
      </w:r>
      <w:r w:rsidRPr="002059D8">
        <w:rPr>
          <w:rFonts w:ascii="Arial" w:hAnsi="Arial" w:cs="Arial"/>
          <w:b/>
          <w:bCs/>
          <w:sz w:val="20"/>
          <w:szCs w:val="20"/>
          <w:lang w:val="en-US"/>
        </w:rPr>
        <w:t>:</w:t>
      </w:r>
      <w:r w:rsidRPr="002059D8">
        <w:rPr>
          <w:rFonts w:ascii="Arial" w:hAnsi="Arial" w:cs="Arial"/>
          <w:sz w:val="20"/>
          <w:szCs w:val="20"/>
          <w:lang w:val="en-US"/>
        </w:rPr>
        <w:t xml:space="preserve"> </w:t>
      </w:r>
      <w:r w:rsidRPr="00763A55">
        <w:rPr>
          <w:rFonts w:ascii="Arial" w:hAnsi="Arial" w:cs="Arial"/>
          <w:sz w:val="20"/>
          <w:szCs w:val="20"/>
          <w:lang w:val="en-US"/>
        </w:rPr>
        <w:t xml:space="preserve">Review existing risk management practices and insurance mechanisms relevant to the CMAC system (including public schemes such as </w:t>
      </w:r>
      <w:proofErr w:type="spellStart"/>
      <w:r w:rsidRPr="00763A55">
        <w:rPr>
          <w:rFonts w:ascii="Arial" w:hAnsi="Arial" w:cs="Arial"/>
          <w:sz w:val="20"/>
          <w:szCs w:val="20"/>
          <w:lang w:val="en-US"/>
        </w:rPr>
        <w:t>ProAgro</w:t>
      </w:r>
      <w:proofErr w:type="spellEnd"/>
      <w:r w:rsidRPr="00763A55">
        <w:rPr>
          <w:rFonts w:ascii="Arial" w:hAnsi="Arial" w:cs="Arial"/>
          <w:sz w:val="20"/>
          <w:szCs w:val="20"/>
          <w:lang w:val="en-US"/>
        </w:rPr>
        <w:t xml:space="preserve"> and existing insurance arrangements, where applicable), and assess their relevance and limitations in addressing climate-related risks.</w:t>
      </w:r>
    </w:p>
    <w:p w14:paraId="0CD23B2A" w14:textId="16100DA6" w:rsidR="00763A55" w:rsidRPr="00763A55" w:rsidRDefault="00763A55" w:rsidP="00C95A3E">
      <w:pPr>
        <w:numPr>
          <w:ilvl w:val="0"/>
          <w:numId w:val="30"/>
        </w:numPr>
        <w:jc w:val="both"/>
        <w:rPr>
          <w:rFonts w:ascii="Arial" w:hAnsi="Arial" w:cs="Arial"/>
          <w:sz w:val="20"/>
          <w:szCs w:val="20"/>
          <w:lang w:val="en-US"/>
        </w:rPr>
      </w:pPr>
      <w:r w:rsidRPr="00763A55">
        <w:rPr>
          <w:rFonts w:ascii="Arial" w:hAnsi="Arial" w:cs="Arial"/>
          <w:b/>
          <w:bCs/>
          <w:sz w:val="20"/>
          <w:szCs w:val="20"/>
          <w:lang w:val="en-US"/>
        </w:rPr>
        <w:t>Identify and assess feasible climate risk transfer solutions</w:t>
      </w:r>
      <w:r w:rsidRPr="002059D8">
        <w:rPr>
          <w:rFonts w:ascii="Arial" w:hAnsi="Arial" w:cs="Arial"/>
          <w:b/>
          <w:bCs/>
          <w:sz w:val="20"/>
          <w:szCs w:val="20"/>
          <w:lang w:val="en-US"/>
        </w:rPr>
        <w:t>:</w:t>
      </w:r>
      <w:r w:rsidRPr="002059D8">
        <w:rPr>
          <w:rFonts w:ascii="Arial" w:hAnsi="Arial" w:cs="Arial"/>
          <w:sz w:val="20"/>
          <w:szCs w:val="20"/>
          <w:lang w:val="en-US"/>
        </w:rPr>
        <w:t xml:space="preserve"> </w:t>
      </w:r>
      <w:r w:rsidRPr="00763A55">
        <w:rPr>
          <w:rFonts w:ascii="Arial" w:hAnsi="Arial" w:cs="Arial"/>
          <w:sz w:val="20"/>
          <w:szCs w:val="20"/>
          <w:lang w:val="en-US"/>
        </w:rPr>
        <w:t>Identify and assess potential climate risk transfer mechanisms for:</w:t>
      </w:r>
    </w:p>
    <w:p w14:paraId="78346411" w14:textId="77777777" w:rsidR="00763A55" w:rsidRPr="00763A55" w:rsidRDefault="00763A55" w:rsidP="00C95A3E">
      <w:pPr>
        <w:numPr>
          <w:ilvl w:val="1"/>
          <w:numId w:val="30"/>
        </w:numPr>
        <w:jc w:val="both"/>
        <w:rPr>
          <w:rFonts w:ascii="Arial" w:hAnsi="Arial" w:cs="Arial"/>
          <w:sz w:val="20"/>
          <w:szCs w:val="20"/>
          <w:lang w:val="en-US"/>
        </w:rPr>
      </w:pPr>
      <w:r w:rsidRPr="001B3A58">
        <w:rPr>
          <w:rFonts w:ascii="Arial" w:hAnsi="Arial" w:cs="Arial"/>
          <w:b/>
          <w:bCs/>
          <w:sz w:val="20"/>
          <w:szCs w:val="20"/>
          <w:lang w:val="en-US"/>
        </w:rPr>
        <w:t>Client-level protection</w:t>
      </w:r>
      <w:r w:rsidRPr="00763A55">
        <w:rPr>
          <w:rFonts w:ascii="Arial" w:hAnsi="Arial" w:cs="Arial"/>
          <w:sz w:val="20"/>
          <w:szCs w:val="20"/>
          <w:lang w:val="en-US"/>
        </w:rPr>
        <w:t>, with particular attention to agriculture and other climate-sensitive client segments;</w:t>
      </w:r>
    </w:p>
    <w:p w14:paraId="0CEFC7A8" w14:textId="77777777" w:rsidR="00763A55" w:rsidRPr="00763A55" w:rsidRDefault="00763A55" w:rsidP="00C95A3E">
      <w:pPr>
        <w:numPr>
          <w:ilvl w:val="1"/>
          <w:numId w:val="30"/>
        </w:numPr>
        <w:jc w:val="both"/>
        <w:rPr>
          <w:rFonts w:ascii="Arial" w:hAnsi="Arial" w:cs="Arial"/>
          <w:sz w:val="20"/>
          <w:szCs w:val="20"/>
          <w:lang w:val="en-US"/>
        </w:rPr>
      </w:pPr>
      <w:r w:rsidRPr="001B3A58">
        <w:rPr>
          <w:rFonts w:ascii="Arial" w:hAnsi="Arial" w:cs="Arial"/>
          <w:b/>
          <w:bCs/>
          <w:sz w:val="20"/>
          <w:szCs w:val="20"/>
          <w:lang w:val="en-US"/>
        </w:rPr>
        <w:t>Institutional-level protection</w:t>
      </w:r>
      <w:r w:rsidRPr="00763A55">
        <w:rPr>
          <w:rFonts w:ascii="Arial" w:hAnsi="Arial" w:cs="Arial"/>
          <w:sz w:val="20"/>
          <w:szCs w:val="20"/>
          <w:lang w:val="en-US"/>
        </w:rPr>
        <w:t xml:space="preserve"> for CMACs.</w:t>
      </w:r>
    </w:p>
    <w:p w14:paraId="65CB25A9" w14:textId="77777777" w:rsidR="00763A55" w:rsidRPr="00763A55" w:rsidRDefault="00763A55" w:rsidP="001B3A58">
      <w:pPr>
        <w:ind w:left="708"/>
        <w:jc w:val="both"/>
        <w:rPr>
          <w:rFonts w:ascii="Arial" w:hAnsi="Arial" w:cs="Arial"/>
          <w:sz w:val="20"/>
          <w:szCs w:val="20"/>
          <w:lang w:val="en-US"/>
        </w:rPr>
      </w:pPr>
      <w:r w:rsidRPr="00763A55">
        <w:rPr>
          <w:rFonts w:ascii="Arial" w:hAnsi="Arial" w:cs="Arial"/>
          <w:sz w:val="20"/>
          <w:szCs w:val="20"/>
          <w:lang w:val="en-US"/>
        </w:rPr>
        <w:t>The assessment will focus on technical, operational, regulatory and market feasibility, without entering into detailed product design or pricing.</w:t>
      </w:r>
    </w:p>
    <w:p w14:paraId="6A2A44C2" w14:textId="7B7ABF50" w:rsidR="00763A55" w:rsidRPr="002059D8" w:rsidRDefault="00763A55" w:rsidP="00C95A3E">
      <w:pPr>
        <w:numPr>
          <w:ilvl w:val="0"/>
          <w:numId w:val="30"/>
        </w:numPr>
        <w:jc w:val="both"/>
        <w:rPr>
          <w:rFonts w:ascii="Arial" w:hAnsi="Arial" w:cs="Arial"/>
          <w:b/>
          <w:bCs/>
          <w:sz w:val="20"/>
          <w:szCs w:val="20"/>
          <w:lang w:val="en-US"/>
        </w:rPr>
      </w:pPr>
      <w:r w:rsidRPr="00763A55">
        <w:rPr>
          <w:rFonts w:ascii="Arial" w:hAnsi="Arial" w:cs="Arial"/>
          <w:b/>
          <w:bCs/>
          <w:sz w:val="20"/>
          <w:szCs w:val="20"/>
          <w:lang w:val="en-US"/>
        </w:rPr>
        <w:t xml:space="preserve">Formulate conclusions, recommendations and a high-level </w:t>
      </w:r>
      <w:r w:rsidRPr="002059D8">
        <w:rPr>
          <w:rFonts w:ascii="Arial" w:hAnsi="Arial" w:cs="Arial"/>
          <w:b/>
          <w:bCs/>
          <w:sz w:val="20"/>
          <w:szCs w:val="20"/>
          <w:lang w:val="en-US"/>
        </w:rPr>
        <w:t>roadmap:</w:t>
      </w:r>
    </w:p>
    <w:p w14:paraId="3D70B5FC" w14:textId="31BE3CAB" w:rsidR="00763A55" w:rsidRPr="00763A55" w:rsidRDefault="00763A55" w:rsidP="00763A55">
      <w:pPr>
        <w:ind w:left="720"/>
        <w:jc w:val="both"/>
        <w:rPr>
          <w:rFonts w:ascii="Arial" w:hAnsi="Arial" w:cs="Arial"/>
          <w:sz w:val="20"/>
          <w:szCs w:val="20"/>
          <w:lang w:val="en-US"/>
        </w:rPr>
      </w:pPr>
      <w:r w:rsidRPr="00763A55">
        <w:rPr>
          <w:rFonts w:ascii="Arial" w:hAnsi="Arial" w:cs="Arial"/>
          <w:sz w:val="20"/>
          <w:szCs w:val="20"/>
          <w:lang w:val="en-US"/>
        </w:rPr>
        <w:t>Provide FEPCMAC with:</w:t>
      </w:r>
    </w:p>
    <w:p w14:paraId="28026C79" w14:textId="77777777" w:rsidR="00763A55" w:rsidRPr="00763A55" w:rsidRDefault="00763A55" w:rsidP="00C95A3E">
      <w:pPr>
        <w:numPr>
          <w:ilvl w:val="1"/>
          <w:numId w:val="30"/>
        </w:numPr>
        <w:jc w:val="both"/>
        <w:rPr>
          <w:rFonts w:ascii="Arial" w:hAnsi="Arial" w:cs="Arial"/>
          <w:sz w:val="20"/>
          <w:szCs w:val="20"/>
          <w:lang w:val="en-US"/>
        </w:rPr>
      </w:pPr>
      <w:r w:rsidRPr="00763A55">
        <w:rPr>
          <w:rFonts w:ascii="Arial" w:hAnsi="Arial" w:cs="Arial"/>
          <w:sz w:val="20"/>
          <w:szCs w:val="20"/>
          <w:lang w:val="en-US"/>
        </w:rPr>
        <w:t>A shortlist of feasible climate risk transfer solutions;</w:t>
      </w:r>
    </w:p>
    <w:p w14:paraId="00083554" w14:textId="77777777" w:rsidR="00763A55" w:rsidRPr="00763A55" w:rsidRDefault="00763A55" w:rsidP="00C95A3E">
      <w:pPr>
        <w:numPr>
          <w:ilvl w:val="1"/>
          <w:numId w:val="30"/>
        </w:numPr>
        <w:jc w:val="both"/>
        <w:rPr>
          <w:rFonts w:ascii="Arial" w:hAnsi="Arial" w:cs="Arial"/>
          <w:sz w:val="20"/>
          <w:szCs w:val="20"/>
          <w:lang w:val="en-US"/>
        </w:rPr>
      </w:pPr>
      <w:r w:rsidRPr="00763A55">
        <w:rPr>
          <w:rFonts w:ascii="Arial" w:hAnsi="Arial" w:cs="Arial"/>
          <w:sz w:val="20"/>
          <w:szCs w:val="20"/>
          <w:lang w:val="en-US"/>
        </w:rPr>
        <w:t>Clear conclusions on enabling conditions and constraints;</w:t>
      </w:r>
    </w:p>
    <w:p w14:paraId="321BE6A0" w14:textId="77777777" w:rsidR="00310FAF" w:rsidRDefault="00763A55" w:rsidP="001B3A58">
      <w:pPr>
        <w:numPr>
          <w:ilvl w:val="0"/>
          <w:numId w:val="30"/>
        </w:numPr>
        <w:jc w:val="both"/>
        <w:rPr>
          <w:rFonts w:ascii="Arial" w:hAnsi="Arial" w:cs="Arial"/>
          <w:sz w:val="20"/>
          <w:szCs w:val="20"/>
          <w:lang w:val="en-US"/>
        </w:rPr>
      </w:pPr>
      <w:r w:rsidRPr="00763A55">
        <w:rPr>
          <w:rFonts w:ascii="Arial" w:hAnsi="Arial" w:cs="Arial"/>
          <w:sz w:val="20"/>
          <w:szCs w:val="20"/>
          <w:lang w:val="en-US"/>
        </w:rPr>
        <w:t>A high-level roadmap outlining possible next steps for a subsequent phase focused on product development and structuring.</w:t>
      </w:r>
    </w:p>
    <w:p w14:paraId="78DD592E" w14:textId="74BA6B69" w:rsidR="00136770" w:rsidRDefault="00136770" w:rsidP="00310FAF">
      <w:pPr>
        <w:ind w:left="360"/>
        <w:jc w:val="both"/>
        <w:rPr>
          <w:rFonts w:ascii="Arial" w:hAnsi="Arial" w:cs="Arial"/>
          <w:sz w:val="20"/>
          <w:szCs w:val="20"/>
          <w:lang w:val="en-US"/>
        </w:rPr>
      </w:pPr>
      <w:r w:rsidRPr="001B3A58">
        <w:rPr>
          <w:rFonts w:ascii="Arial" w:hAnsi="Arial" w:cs="Arial"/>
          <w:b/>
          <w:bCs/>
          <w:sz w:val="20"/>
          <w:szCs w:val="20"/>
          <w:lang w:val="en-US"/>
        </w:rPr>
        <w:t>Cross-cutting requirement - GESI (Gender and Social Inclusion):</w:t>
      </w:r>
      <w:r w:rsidR="00A66A55">
        <w:rPr>
          <w:rFonts w:ascii="Arial" w:hAnsi="Arial" w:cs="Arial"/>
          <w:b/>
          <w:bCs/>
          <w:sz w:val="20"/>
          <w:szCs w:val="20"/>
          <w:lang w:val="en-US"/>
        </w:rPr>
        <w:t xml:space="preserve"> </w:t>
      </w:r>
      <w:r w:rsidRPr="00136770">
        <w:rPr>
          <w:rFonts w:ascii="Arial" w:hAnsi="Arial" w:cs="Arial"/>
          <w:sz w:val="20"/>
          <w:szCs w:val="20"/>
          <w:lang w:val="en-US"/>
        </w:rPr>
        <w:t xml:space="preserve">The service provider shall apply a gender and social inclusion lens across all components of the assignment, identifying differential climate vulnerability and insurance access barriers among client segments (including </w:t>
      </w:r>
      <w:r w:rsidRPr="00136770">
        <w:rPr>
          <w:rFonts w:ascii="Arial" w:hAnsi="Arial" w:cs="Arial"/>
          <w:sz w:val="20"/>
          <w:szCs w:val="20"/>
          <w:lang w:val="en-US"/>
        </w:rPr>
        <w:lastRenderedPageBreak/>
        <w:t>women borrowers and other underserved groups), and reflecting these findings in the diagnostic, feasibility assessment and recommendations.</w:t>
      </w:r>
    </w:p>
    <w:p w14:paraId="147CACDD" w14:textId="77777777" w:rsidR="00310FAF" w:rsidRPr="00A52C36" w:rsidRDefault="00310FAF" w:rsidP="00310FAF">
      <w:pPr>
        <w:ind w:left="360"/>
        <w:jc w:val="both"/>
        <w:rPr>
          <w:rFonts w:ascii="Arial" w:hAnsi="Arial" w:cs="Arial"/>
          <w:sz w:val="22"/>
          <w:szCs w:val="22"/>
          <w:u w:val="single"/>
          <w:lang w:val="en-US"/>
        </w:rPr>
      </w:pPr>
    </w:p>
    <w:p w14:paraId="44021652" w14:textId="1A03F363" w:rsidR="0008663F" w:rsidRPr="00A52C36" w:rsidRDefault="00433F78" w:rsidP="00C95A3E">
      <w:pPr>
        <w:pStyle w:val="Paragraphedeliste"/>
        <w:numPr>
          <w:ilvl w:val="0"/>
          <w:numId w:val="2"/>
        </w:numPr>
        <w:jc w:val="both"/>
        <w:rPr>
          <w:rFonts w:ascii="Arial" w:hAnsi="Arial" w:cs="Arial"/>
          <w:b/>
          <w:bCs/>
          <w:sz w:val="22"/>
          <w:szCs w:val="22"/>
          <w:u w:val="single"/>
          <w:lang w:val="en-US"/>
        </w:rPr>
      </w:pPr>
      <w:r w:rsidRPr="00A52C36">
        <w:rPr>
          <w:rFonts w:ascii="Arial" w:hAnsi="Arial" w:cs="Arial"/>
          <w:b/>
          <w:bCs/>
          <w:sz w:val="22"/>
          <w:szCs w:val="22"/>
          <w:u w:val="single"/>
          <w:lang w:val="en-US"/>
        </w:rPr>
        <w:t>Scope of Work</w:t>
      </w:r>
    </w:p>
    <w:p w14:paraId="2FD77576" w14:textId="0C47F807" w:rsidR="002132F7" w:rsidRPr="002132F7" w:rsidRDefault="002132F7" w:rsidP="00433F78">
      <w:pPr>
        <w:jc w:val="both"/>
        <w:rPr>
          <w:rFonts w:ascii="Arial" w:hAnsi="Arial" w:cs="Arial"/>
          <w:sz w:val="20"/>
          <w:szCs w:val="20"/>
          <w:lang w:val="en-US"/>
        </w:rPr>
      </w:pPr>
      <w:r w:rsidRPr="002132F7">
        <w:rPr>
          <w:rFonts w:ascii="Arial" w:hAnsi="Arial" w:cs="Arial"/>
          <w:sz w:val="20"/>
          <w:szCs w:val="20"/>
          <w:lang w:val="en-US"/>
        </w:rPr>
        <w:t xml:space="preserve">The selected </w:t>
      </w:r>
      <w:r w:rsidR="0008663F" w:rsidRPr="002059D8">
        <w:rPr>
          <w:rFonts w:ascii="Arial" w:hAnsi="Arial" w:cs="Arial"/>
          <w:sz w:val="20"/>
          <w:szCs w:val="20"/>
          <w:lang w:val="en-US"/>
        </w:rPr>
        <w:t xml:space="preserve">Service Provider(s) </w:t>
      </w:r>
      <w:r w:rsidRPr="002132F7">
        <w:rPr>
          <w:rFonts w:ascii="Arial" w:hAnsi="Arial" w:cs="Arial"/>
          <w:sz w:val="20"/>
          <w:szCs w:val="20"/>
          <w:lang w:val="en-US"/>
        </w:rPr>
        <w:t xml:space="preserve">will carry out the assignment in close collaboration with </w:t>
      </w:r>
      <w:r w:rsidRPr="002132F7">
        <w:rPr>
          <w:rFonts w:ascii="Arial" w:hAnsi="Arial" w:cs="Arial"/>
          <w:b/>
          <w:bCs/>
          <w:sz w:val="20"/>
          <w:szCs w:val="20"/>
          <w:lang w:val="en-US"/>
        </w:rPr>
        <w:t>FEPCMAC</w:t>
      </w:r>
      <w:r w:rsidRPr="002132F7">
        <w:rPr>
          <w:rFonts w:ascii="Arial" w:hAnsi="Arial" w:cs="Arial"/>
          <w:sz w:val="20"/>
          <w:szCs w:val="20"/>
          <w:lang w:val="en-US"/>
        </w:rPr>
        <w:t xml:space="preserve">, </w:t>
      </w:r>
      <w:r w:rsidR="00433F78" w:rsidRPr="002059D8">
        <w:rPr>
          <w:rFonts w:ascii="Arial" w:hAnsi="Arial" w:cs="Arial"/>
          <w:sz w:val="20"/>
          <w:szCs w:val="20"/>
          <w:lang w:val="en-US"/>
        </w:rPr>
        <w:t xml:space="preserve">the </w:t>
      </w:r>
      <w:r w:rsidRPr="002132F7">
        <w:rPr>
          <w:rFonts w:ascii="Arial" w:hAnsi="Arial" w:cs="Arial"/>
          <w:sz w:val="20"/>
          <w:szCs w:val="20"/>
          <w:lang w:val="en-US"/>
        </w:rPr>
        <w:t xml:space="preserve">selected </w:t>
      </w:r>
      <w:proofErr w:type="spellStart"/>
      <w:r w:rsidRPr="002132F7">
        <w:rPr>
          <w:rFonts w:ascii="Arial" w:hAnsi="Arial" w:cs="Arial"/>
          <w:b/>
          <w:bCs/>
          <w:sz w:val="20"/>
          <w:szCs w:val="20"/>
          <w:lang w:val="en-US"/>
        </w:rPr>
        <w:t>Cajas</w:t>
      </w:r>
      <w:proofErr w:type="spellEnd"/>
      <w:r w:rsidRPr="002132F7">
        <w:rPr>
          <w:rFonts w:ascii="Arial" w:hAnsi="Arial" w:cs="Arial"/>
          <w:b/>
          <w:bCs/>
          <w:sz w:val="20"/>
          <w:szCs w:val="20"/>
          <w:lang w:val="en-US"/>
        </w:rPr>
        <w:t xml:space="preserve"> </w:t>
      </w:r>
      <w:proofErr w:type="spellStart"/>
      <w:r w:rsidRPr="002132F7">
        <w:rPr>
          <w:rFonts w:ascii="Arial" w:hAnsi="Arial" w:cs="Arial"/>
          <w:b/>
          <w:bCs/>
          <w:sz w:val="20"/>
          <w:szCs w:val="20"/>
          <w:lang w:val="en-US"/>
        </w:rPr>
        <w:t>Municipales</w:t>
      </w:r>
      <w:proofErr w:type="spellEnd"/>
      <w:r w:rsidRPr="002132F7">
        <w:rPr>
          <w:rFonts w:ascii="Arial" w:hAnsi="Arial" w:cs="Arial"/>
          <w:b/>
          <w:bCs/>
          <w:sz w:val="20"/>
          <w:szCs w:val="20"/>
          <w:lang w:val="en-US"/>
        </w:rPr>
        <w:t xml:space="preserve"> de </w:t>
      </w:r>
      <w:proofErr w:type="spellStart"/>
      <w:r w:rsidRPr="002132F7">
        <w:rPr>
          <w:rFonts w:ascii="Arial" w:hAnsi="Arial" w:cs="Arial"/>
          <w:b/>
          <w:bCs/>
          <w:sz w:val="20"/>
          <w:szCs w:val="20"/>
          <w:lang w:val="en-US"/>
        </w:rPr>
        <w:t>Ahorro</w:t>
      </w:r>
      <w:proofErr w:type="spellEnd"/>
      <w:r w:rsidRPr="002132F7">
        <w:rPr>
          <w:rFonts w:ascii="Arial" w:hAnsi="Arial" w:cs="Arial"/>
          <w:b/>
          <w:bCs/>
          <w:sz w:val="20"/>
          <w:szCs w:val="20"/>
          <w:lang w:val="en-US"/>
        </w:rPr>
        <w:t xml:space="preserve"> y Crédito (CMACs)</w:t>
      </w:r>
      <w:r w:rsidRPr="002132F7">
        <w:rPr>
          <w:rFonts w:ascii="Arial" w:hAnsi="Arial" w:cs="Arial"/>
          <w:sz w:val="20"/>
          <w:szCs w:val="20"/>
          <w:lang w:val="en-US"/>
        </w:rPr>
        <w:t xml:space="preserve">, the </w:t>
      </w:r>
      <w:r w:rsidRPr="002132F7">
        <w:rPr>
          <w:rFonts w:ascii="Arial" w:hAnsi="Arial" w:cs="Arial"/>
          <w:b/>
          <w:bCs/>
          <w:sz w:val="20"/>
          <w:szCs w:val="20"/>
          <w:lang w:val="en-US"/>
        </w:rPr>
        <w:t>AFD Lima Country Office</w:t>
      </w:r>
      <w:r w:rsidRPr="002132F7">
        <w:rPr>
          <w:rFonts w:ascii="Arial" w:hAnsi="Arial" w:cs="Arial"/>
          <w:sz w:val="20"/>
          <w:szCs w:val="20"/>
          <w:lang w:val="en-US"/>
        </w:rPr>
        <w:t xml:space="preserve">, and the </w:t>
      </w:r>
      <w:r w:rsidRPr="002132F7">
        <w:rPr>
          <w:rFonts w:ascii="Arial" w:hAnsi="Arial" w:cs="Arial"/>
          <w:b/>
          <w:bCs/>
          <w:sz w:val="20"/>
          <w:szCs w:val="20"/>
          <w:lang w:val="en-US"/>
        </w:rPr>
        <w:t>IDRIMA technical team</w:t>
      </w:r>
      <w:r w:rsidRPr="002132F7">
        <w:rPr>
          <w:rFonts w:ascii="Arial" w:hAnsi="Arial" w:cs="Arial"/>
          <w:sz w:val="20"/>
          <w:szCs w:val="20"/>
          <w:lang w:val="en-US"/>
        </w:rPr>
        <w:t>.</w:t>
      </w:r>
    </w:p>
    <w:p w14:paraId="77C1F9D1" w14:textId="77777777" w:rsidR="002132F7" w:rsidRPr="002132F7" w:rsidRDefault="002132F7" w:rsidP="00433F78">
      <w:pPr>
        <w:jc w:val="both"/>
        <w:rPr>
          <w:rFonts w:ascii="Arial" w:hAnsi="Arial" w:cs="Arial"/>
          <w:sz w:val="20"/>
          <w:szCs w:val="20"/>
          <w:lang w:val="en-US"/>
        </w:rPr>
      </w:pPr>
      <w:r w:rsidRPr="002132F7">
        <w:rPr>
          <w:rFonts w:ascii="Arial" w:hAnsi="Arial" w:cs="Arial"/>
          <w:sz w:val="20"/>
          <w:szCs w:val="20"/>
          <w:lang w:val="en-US"/>
        </w:rPr>
        <w:t>The scope of work will be implemented across three complementary levels:</w:t>
      </w:r>
    </w:p>
    <w:p w14:paraId="6799D1D7" w14:textId="77777777" w:rsidR="002132F7" w:rsidRPr="002132F7" w:rsidRDefault="002132F7" w:rsidP="00C95A3E">
      <w:pPr>
        <w:numPr>
          <w:ilvl w:val="0"/>
          <w:numId w:val="3"/>
        </w:numPr>
        <w:jc w:val="both"/>
        <w:rPr>
          <w:rFonts w:ascii="Arial" w:hAnsi="Arial" w:cs="Arial"/>
          <w:sz w:val="20"/>
          <w:szCs w:val="20"/>
        </w:rPr>
      </w:pPr>
      <w:r w:rsidRPr="002132F7">
        <w:rPr>
          <w:rFonts w:ascii="Arial" w:hAnsi="Arial" w:cs="Arial"/>
          <w:b/>
          <w:bCs/>
          <w:sz w:val="20"/>
          <w:szCs w:val="20"/>
        </w:rPr>
        <w:t xml:space="preserve">System </w:t>
      </w:r>
      <w:proofErr w:type="spellStart"/>
      <w:r w:rsidRPr="002132F7">
        <w:rPr>
          <w:rFonts w:ascii="Arial" w:hAnsi="Arial" w:cs="Arial"/>
          <w:b/>
          <w:bCs/>
          <w:sz w:val="20"/>
          <w:szCs w:val="20"/>
        </w:rPr>
        <w:t>level</w:t>
      </w:r>
      <w:proofErr w:type="spellEnd"/>
      <w:r w:rsidRPr="002132F7">
        <w:rPr>
          <w:rFonts w:ascii="Arial" w:hAnsi="Arial" w:cs="Arial"/>
          <w:sz w:val="20"/>
          <w:szCs w:val="20"/>
        </w:rPr>
        <w:t xml:space="preserve">, </w:t>
      </w:r>
      <w:proofErr w:type="spellStart"/>
      <w:r w:rsidRPr="002132F7">
        <w:rPr>
          <w:rFonts w:ascii="Arial" w:hAnsi="Arial" w:cs="Arial"/>
          <w:sz w:val="20"/>
          <w:szCs w:val="20"/>
        </w:rPr>
        <w:t>coordinated</w:t>
      </w:r>
      <w:proofErr w:type="spellEnd"/>
      <w:r w:rsidRPr="002132F7">
        <w:rPr>
          <w:rFonts w:ascii="Arial" w:hAnsi="Arial" w:cs="Arial"/>
          <w:sz w:val="20"/>
          <w:szCs w:val="20"/>
        </w:rPr>
        <w:t xml:space="preserve"> by FEPCMAC</w:t>
      </w:r>
    </w:p>
    <w:p w14:paraId="13141C52" w14:textId="77777777" w:rsidR="002132F7" w:rsidRPr="002132F7" w:rsidRDefault="002132F7" w:rsidP="00C95A3E">
      <w:pPr>
        <w:numPr>
          <w:ilvl w:val="0"/>
          <w:numId w:val="3"/>
        </w:numPr>
        <w:jc w:val="both"/>
        <w:rPr>
          <w:rFonts w:ascii="Arial" w:hAnsi="Arial" w:cs="Arial"/>
          <w:sz w:val="20"/>
          <w:szCs w:val="20"/>
          <w:lang w:val="en-US"/>
        </w:rPr>
      </w:pPr>
      <w:r w:rsidRPr="002132F7">
        <w:rPr>
          <w:rFonts w:ascii="Arial" w:hAnsi="Arial" w:cs="Arial"/>
          <w:b/>
          <w:bCs/>
          <w:sz w:val="20"/>
          <w:szCs w:val="20"/>
          <w:lang w:val="en-US"/>
        </w:rPr>
        <w:t>Operational level</w:t>
      </w:r>
      <w:r w:rsidRPr="002132F7">
        <w:rPr>
          <w:rFonts w:ascii="Arial" w:hAnsi="Arial" w:cs="Arial"/>
          <w:sz w:val="20"/>
          <w:szCs w:val="20"/>
          <w:lang w:val="en-US"/>
        </w:rPr>
        <w:t>, implemented through selected CMACs</w:t>
      </w:r>
    </w:p>
    <w:p w14:paraId="058F28E5" w14:textId="77777777" w:rsidR="002132F7" w:rsidRPr="002132F7" w:rsidRDefault="002132F7" w:rsidP="00C95A3E">
      <w:pPr>
        <w:numPr>
          <w:ilvl w:val="0"/>
          <w:numId w:val="3"/>
        </w:numPr>
        <w:jc w:val="both"/>
        <w:rPr>
          <w:rFonts w:ascii="Arial" w:hAnsi="Arial" w:cs="Arial"/>
          <w:sz w:val="20"/>
          <w:szCs w:val="20"/>
          <w:lang w:val="en-US"/>
        </w:rPr>
      </w:pPr>
      <w:r w:rsidRPr="002132F7">
        <w:rPr>
          <w:rFonts w:ascii="Arial" w:hAnsi="Arial" w:cs="Arial"/>
          <w:b/>
          <w:bCs/>
          <w:sz w:val="20"/>
          <w:szCs w:val="20"/>
          <w:lang w:val="en-US"/>
        </w:rPr>
        <w:t>Client level</w:t>
      </w:r>
      <w:r w:rsidRPr="002132F7">
        <w:rPr>
          <w:rFonts w:ascii="Arial" w:hAnsi="Arial" w:cs="Arial"/>
          <w:sz w:val="20"/>
          <w:szCs w:val="20"/>
          <w:lang w:val="en-US"/>
        </w:rPr>
        <w:t>, covering CMAC borrowers and beneficiaries</w:t>
      </w:r>
    </w:p>
    <w:p w14:paraId="3C338410" w14:textId="71DF0397" w:rsidR="00310FAF" w:rsidRDefault="002132F7" w:rsidP="00433F78">
      <w:pPr>
        <w:jc w:val="both"/>
        <w:rPr>
          <w:rFonts w:ascii="Arial" w:hAnsi="Arial" w:cs="Arial"/>
          <w:sz w:val="20"/>
          <w:szCs w:val="20"/>
          <w:lang w:val="en-US"/>
        </w:rPr>
      </w:pPr>
      <w:r w:rsidRPr="002132F7">
        <w:rPr>
          <w:rFonts w:ascii="Arial" w:hAnsi="Arial" w:cs="Arial"/>
          <w:sz w:val="20"/>
          <w:szCs w:val="20"/>
          <w:lang w:val="en-US"/>
        </w:rPr>
        <w:t xml:space="preserve">The assignment will focus on diagnostics, feasibility assessment and solution exploration. It </w:t>
      </w:r>
      <w:r w:rsidRPr="002132F7">
        <w:rPr>
          <w:rFonts w:ascii="Arial" w:hAnsi="Arial" w:cs="Arial"/>
          <w:b/>
          <w:bCs/>
          <w:sz w:val="20"/>
          <w:szCs w:val="20"/>
          <w:lang w:val="en-US"/>
        </w:rPr>
        <w:t xml:space="preserve">does not </w:t>
      </w:r>
      <w:r w:rsidR="0008663F" w:rsidRPr="002059D8">
        <w:rPr>
          <w:rFonts w:ascii="Arial" w:hAnsi="Arial" w:cs="Arial"/>
          <w:b/>
          <w:bCs/>
          <w:sz w:val="20"/>
          <w:szCs w:val="20"/>
          <w:lang w:val="en-US"/>
        </w:rPr>
        <w:t xml:space="preserve">yet </w:t>
      </w:r>
      <w:r w:rsidRPr="002132F7">
        <w:rPr>
          <w:rFonts w:ascii="Arial" w:hAnsi="Arial" w:cs="Arial"/>
          <w:b/>
          <w:bCs/>
          <w:sz w:val="20"/>
          <w:szCs w:val="20"/>
          <w:lang w:val="en-US"/>
        </w:rPr>
        <w:t>include detailed product pricing or actuarial modelling</w:t>
      </w:r>
      <w:r w:rsidRPr="002132F7">
        <w:rPr>
          <w:rFonts w:ascii="Arial" w:hAnsi="Arial" w:cs="Arial"/>
          <w:sz w:val="20"/>
          <w:szCs w:val="20"/>
          <w:lang w:val="en-US"/>
        </w:rPr>
        <w:t>.</w:t>
      </w:r>
    </w:p>
    <w:p w14:paraId="2A5C7F10" w14:textId="77777777" w:rsidR="00310FAF" w:rsidRPr="00310FAF" w:rsidRDefault="00310FAF" w:rsidP="00433F78">
      <w:pPr>
        <w:jc w:val="both"/>
        <w:rPr>
          <w:rFonts w:ascii="Arial" w:hAnsi="Arial" w:cs="Arial"/>
          <w:sz w:val="20"/>
          <w:szCs w:val="20"/>
          <w:lang w:val="en-US"/>
        </w:rPr>
      </w:pPr>
    </w:p>
    <w:p w14:paraId="4A64FE5C" w14:textId="5C61176D" w:rsidR="00310FAF" w:rsidRPr="00A52C36" w:rsidRDefault="00DD65D0" w:rsidP="00310FAF">
      <w:pPr>
        <w:pStyle w:val="Paragraphedeliste"/>
        <w:numPr>
          <w:ilvl w:val="0"/>
          <w:numId w:val="2"/>
        </w:numPr>
        <w:jc w:val="both"/>
        <w:rPr>
          <w:rFonts w:ascii="Arial" w:hAnsi="Arial" w:cs="Arial"/>
          <w:b/>
          <w:bCs/>
          <w:sz w:val="22"/>
          <w:szCs w:val="22"/>
          <w:u w:val="single"/>
          <w:lang w:val="en-US"/>
        </w:rPr>
      </w:pPr>
      <w:r w:rsidRPr="00A52C36">
        <w:rPr>
          <w:rFonts w:ascii="Arial" w:hAnsi="Arial" w:cs="Arial"/>
          <w:b/>
          <w:bCs/>
          <w:sz w:val="22"/>
          <w:szCs w:val="22"/>
          <w:u w:val="single"/>
          <w:lang w:val="en-US"/>
        </w:rPr>
        <w:t>Detailed work assignment</w:t>
      </w:r>
    </w:p>
    <w:p w14:paraId="2B407237" w14:textId="76A96067" w:rsidR="00DD65D0" w:rsidRPr="00A52C36" w:rsidRDefault="00DD65D0" w:rsidP="00433F78">
      <w:pPr>
        <w:jc w:val="both"/>
        <w:rPr>
          <w:rFonts w:ascii="Arial" w:hAnsi="Arial" w:cs="Arial"/>
          <w:b/>
          <w:bCs/>
          <w:sz w:val="22"/>
          <w:szCs w:val="22"/>
          <w:u w:val="single"/>
          <w:lang w:val="en-US"/>
        </w:rPr>
      </w:pPr>
      <w:r w:rsidRPr="00A52C36">
        <w:rPr>
          <w:rFonts w:ascii="Arial" w:hAnsi="Arial" w:cs="Arial"/>
          <w:b/>
          <w:bCs/>
          <w:sz w:val="20"/>
          <w:szCs w:val="20"/>
          <w:u w:val="single"/>
          <w:lang w:val="en-US"/>
        </w:rPr>
        <w:t xml:space="preserve">4.1. System-level diagnostic of climate risk </w:t>
      </w:r>
      <w:r w:rsidR="00027CDB" w:rsidRPr="00A52C36">
        <w:rPr>
          <w:rFonts w:ascii="Arial" w:hAnsi="Arial" w:cs="Arial"/>
          <w:b/>
          <w:bCs/>
          <w:sz w:val="20"/>
          <w:szCs w:val="20"/>
          <w:u w:val="single"/>
          <w:lang w:val="en-US"/>
        </w:rPr>
        <w:t>hazard, exposure and vulnerability</w:t>
      </w:r>
    </w:p>
    <w:p w14:paraId="278B4AD2" w14:textId="550A79A7" w:rsidR="00DD65D0" w:rsidRDefault="00DD65D0" w:rsidP="00433F78">
      <w:pPr>
        <w:jc w:val="both"/>
        <w:rPr>
          <w:rFonts w:ascii="Arial" w:hAnsi="Arial" w:cs="Arial"/>
          <w:sz w:val="20"/>
          <w:szCs w:val="20"/>
          <w:lang w:val="en-US"/>
        </w:rPr>
      </w:pPr>
      <w:r w:rsidRPr="00310FAF">
        <w:rPr>
          <w:rFonts w:ascii="Arial" w:hAnsi="Arial" w:cs="Arial"/>
          <w:sz w:val="20"/>
          <w:szCs w:val="20"/>
          <w:lang w:val="en-US"/>
        </w:rPr>
        <w:t xml:space="preserve">The </w:t>
      </w:r>
      <w:r>
        <w:rPr>
          <w:rFonts w:ascii="Arial" w:hAnsi="Arial" w:cs="Arial"/>
          <w:sz w:val="20"/>
          <w:szCs w:val="20"/>
          <w:lang w:val="en-US"/>
        </w:rPr>
        <w:t xml:space="preserve">Consultant </w:t>
      </w:r>
      <w:r w:rsidR="00027CDB">
        <w:rPr>
          <w:rFonts w:ascii="Arial" w:hAnsi="Arial" w:cs="Arial"/>
          <w:sz w:val="20"/>
          <w:szCs w:val="20"/>
          <w:lang w:val="en-US"/>
        </w:rPr>
        <w:t xml:space="preserve">is expected to </w:t>
      </w:r>
      <w:proofErr w:type="spellStart"/>
      <w:r w:rsidR="00027CDB">
        <w:rPr>
          <w:rFonts w:ascii="Arial" w:hAnsi="Arial" w:cs="Arial"/>
          <w:sz w:val="20"/>
          <w:szCs w:val="20"/>
          <w:lang w:val="en-US"/>
        </w:rPr>
        <w:t>a</w:t>
      </w:r>
      <w:r w:rsidR="00027CDB" w:rsidRPr="00763A55">
        <w:rPr>
          <w:rFonts w:ascii="Arial" w:hAnsi="Arial" w:cs="Arial"/>
          <w:sz w:val="20"/>
          <w:szCs w:val="20"/>
          <w:lang w:val="en-US"/>
        </w:rPr>
        <w:t>nalyse</w:t>
      </w:r>
      <w:proofErr w:type="spellEnd"/>
      <w:r w:rsidR="00027CDB" w:rsidRPr="00763A55">
        <w:rPr>
          <w:rFonts w:ascii="Arial" w:hAnsi="Arial" w:cs="Arial"/>
          <w:sz w:val="20"/>
          <w:szCs w:val="20"/>
          <w:lang w:val="en-US"/>
        </w:rPr>
        <w:t xml:space="preserve"> climate-related hazards, exposure and vulnerability affecting CMAC clients and CMAC credit portfolios, and assess how climate shocks translate into financial impacts at both client</w:t>
      </w:r>
      <w:r w:rsidR="00027CDB">
        <w:rPr>
          <w:rFonts w:ascii="Arial" w:hAnsi="Arial" w:cs="Arial"/>
          <w:sz w:val="20"/>
          <w:szCs w:val="20"/>
          <w:lang w:val="en-US"/>
        </w:rPr>
        <w:t>,</w:t>
      </w:r>
      <w:r w:rsidR="00027CDB" w:rsidRPr="00763A55">
        <w:rPr>
          <w:rFonts w:ascii="Arial" w:hAnsi="Arial" w:cs="Arial"/>
          <w:sz w:val="20"/>
          <w:szCs w:val="20"/>
          <w:lang w:val="en-US"/>
        </w:rPr>
        <w:t xml:space="preserve"> institutional </w:t>
      </w:r>
      <w:r w:rsidR="00027CDB">
        <w:rPr>
          <w:rFonts w:ascii="Arial" w:hAnsi="Arial" w:cs="Arial"/>
          <w:sz w:val="20"/>
          <w:szCs w:val="20"/>
          <w:lang w:val="en-US"/>
        </w:rPr>
        <w:t xml:space="preserve">and system </w:t>
      </w:r>
      <w:r w:rsidR="00027CDB" w:rsidRPr="00763A55">
        <w:rPr>
          <w:rFonts w:ascii="Arial" w:hAnsi="Arial" w:cs="Arial"/>
          <w:sz w:val="20"/>
          <w:szCs w:val="20"/>
          <w:lang w:val="en-US"/>
        </w:rPr>
        <w:t>level.</w:t>
      </w:r>
      <w:r w:rsidR="00027CDB">
        <w:rPr>
          <w:rFonts w:ascii="Arial" w:hAnsi="Arial" w:cs="Arial"/>
          <w:sz w:val="20"/>
          <w:szCs w:val="20"/>
          <w:lang w:val="en-US"/>
        </w:rPr>
        <w:t xml:space="preserve"> </w:t>
      </w:r>
    </w:p>
    <w:p w14:paraId="6510A982" w14:textId="0DFE5140" w:rsidR="00027CDB" w:rsidRDefault="00027CDB" w:rsidP="00433F78">
      <w:pPr>
        <w:jc w:val="both"/>
        <w:rPr>
          <w:rFonts w:ascii="Arial" w:hAnsi="Arial" w:cs="Arial"/>
          <w:sz w:val="20"/>
          <w:szCs w:val="20"/>
          <w:lang w:val="en-US"/>
        </w:rPr>
      </w:pPr>
      <w:r>
        <w:rPr>
          <w:rFonts w:ascii="Arial" w:hAnsi="Arial" w:cs="Arial"/>
          <w:sz w:val="20"/>
          <w:szCs w:val="20"/>
          <w:lang w:val="en-US"/>
        </w:rPr>
        <w:t xml:space="preserve">Among other activities, the Consultant is expected to </w:t>
      </w:r>
    </w:p>
    <w:p w14:paraId="71770F5D" w14:textId="1D87503F" w:rsidR="00027CDB" w:rsidRDefault="00027CDB" w:rsidP="00027CDB">
      <w:pPr>
        <w:numPr>
          <w:ilvl w:val="0"/>
          <w:numId w:val="50"/>
        </w:numPr>
        <w:jc w:val="both"/>
        <w:rPr>
          <w:rFonts w:ascii="Arial" w:hAnsi="Arial" w:cs="Arial"/>
          <w:sz w:val="20"/>
          <w:szCs w:val="20"/>
          <w:lang w:val="en-US"/>
        </w:rPr>
      </w:pPr>
      <w:r w:rsidRPr="00763A55">
        <w:rPr>
          <w:rFonts w:ascii="Arial" w:hAnsi="Arial" w:cs="Arial"/>
          <w:b/>
          <w:bCs/>
          <w:sz w:val="20"/>
          <w:szCs w:val="20"/>
          <w:lang w:val="en-US"/>
        </w:rPr>
        <w:t>Assess the climate risk data and information environment</w:t>
      </w:r>
      <w:r w:rsidRPr="002059D8">
        <w:rPr>
          <w:rFonts w:ascii="Arial" w:hAnsi="Arial" w:cs="Arial"/>
          <w:b/>
          <w:bCs/>
          <w:sz w:val="20"/>
          <w:szCs w:val="20"/>
          <w:lang w:val="en-US"/>
        </w:rPr>
        <w:t>:</w:t>
      </w:r>
      <w:r w:rsidRPr="002059D8">
        <w:rPr>
          <w:rFonts w:ascii="Arial" w:hAnsi="Arial" w:cs="Arial"/>
          <w:sz w:val="20"/>
          <w:szCs w:val="20"/>
          <w:lang w:val="en-US"/>
        </w:rPr>
        <w:t xml:space="preserve"> </w:t>
      </w:r>
      <w:r w:rsidRPr="00763A55">
        <w:rPr>
          <w:rFonts w:ascii="Arial" w:hAnsi="Arial" w:cs="Arial"/>
          <w:sz w:val="20"/>
          <w:szCs w:val="20"/>
          <w:lang w:val="en-US"/>
        </w:rPr>
        <w:t>Map available climate, hazard and portfolio data relevant</w:t>
      </w:r>
      <w:r>
        <w:rPr>
          <w:rFonts w:ascii="Arial" w:hAnsi="Arial" w:cs="Arial"/>
          <w:sz w:val="20"/>
          <w:szCs w:val="20"/>
          <w:lang w:val="en-US"/>
        </w:rPr>
        <w:t xml:space="preserve"> for this work </w:t>
      </w:r>
      <w:r w:rsidRPr="00763A55">
        <w:rPr>
          <w:rFonts w:ascii="Arial" w:hAnsi="Arial" w:cs="Arial"/>
          <w:sz w:val="20"/>
          <w:szCs w:val="20"/>
          <w:lang w:val="en-US"/>
        </w:rPr>
        <w:t xml:space="preserve">(including </w:t>
      </w:r>
      <w:r w:rsidR="0091550B">
        <w:rPr>
          <w:rFonts w:ascii="Arial" w:hAnsi="Arial" w:cs="Arial"/>
          <w:sz w:val="20"/>
          <w:szCs w:val="20"/>
          <w:lang w:val="en-US"/>
        </w:rPr>
        <w:t xml:space="preserve">but not limited to </w:t>
      </w:r>
      <w:proofErr w:type="spellStart"/>
      <w:r w:rsidRPr="00763A55">
        <w:rPr>
          <w:rFonts w:ascii="Arial" w:hAnsi="Arial" w:cs="Arial"/>
          <w:sz w:val="20"/>
          <w:szCs w:val="20"/>
          <w:lang w:val="en-US"/>
        </w:rPr>
        <w:t>data</w:t>
      </w:r>
      <w:r w:rsidR="0091550B">
        <w:rPr>
          <w:rFonts w:ascii="Arial" w:hAnsi="Arial" w:cs="Arial"/>
          <w:sz w:val="20"/>
          <w:szCs w:val="20"/>
          <w:lang w:val="en-US"/>
        </w:rPr>
        <w:t>s</w:t>
      </w:r>
      <w:proofErr w:type="spellEnd"/>
      <w:r w:rsidRPr="00763A55">
        <w:rPr>
          <w:rFonts w:ascii="Arial" w:hAnsi="Arial" w:cs="Arial"/>
          <w:sz w:val="20"/>
          <w:szCs w:val="20"/>
          <w:lang w:val="en-US"/>
        </w:rPr>
        <w:t xml:space="preserve"> from SENAMHI, IGP,</w:t>
      </w:r>
      <w:r w:rsidR="008F4F01">
        <w:rPr>
          <w:rFonts w:ascii="Arial" w:hAnsi="Arial" w:cs="Arial"/>
          <w:sz w:val="20"/>
          <w:szCs w:val="20"/>
          <w:lang w:val="en-US"/>
        </w:rPr>
        <w:t xml:space="preserve"> MIDAGRI, </w:t>
      </w:r>
      <w:r w:rsidRPr="00763A55">
        <w:rPr>
          <w:rFonts w:ascii="Arial" w:hAnsi="Arial" w:cs="Arial"/>
          <w:sz w:val="20"/>
          <w:szCs w:val="20"/>
          <w:lang w:val="en-US"/>
        </w:rPr>
        <w:t>UNI and CMAC portfolios), and identify key data gaps and constraints affecting feasibility.</w:t>
      </w:r>
    </w:p>
    <w:p w14:paraId="738E5874" w14:textId="39608C6C" w:rsidR="00C33504" w:rsidRDefault="00027CDB" w:rsidP="00027CDB">
      <w:pPr>
        <w:numPr>
          <w:ilvl w:val="0"/>
          <w:numId w:val="50"/>
        </w:numPr>
        <w:jc w:val="both"/>
        <w:rPr>
          <w:rFonts w:ascii="Arial" w:hAnsi="Arial" w:cs="Arial"/>
          <w:sz w:val="20"/>
          <w:szCs w:val="20"/>
          <w:lang w:val="en-US"/>
        </w:rPr>
      </w:pPr>
      <w:r w:rsidRPr="00310FAF">
        <w:rPr>
          <w:rFonts w:ascii="Arial" w:hAnsi="Arial" w:cs="Arial"/>
          <w:b/>
          <w:bCs/>
          <w:sz w:val="20"/>
          <w:szCs w:val="20"/>
          <w:lang w:val="en-US"/>
        </w:rPr>
        <w:t xml:space="preserve">Conduct climate risk profiling and vulnerability analysis of the </w:t>
      </w:r>
      <w:r w:rsidRPr="002132F7">
        <w:rPr>
          <w:rFonts w:ascii="Arial" w:hAnsi="Arial" w:cs="Arial"/>
          <w:b/>
          <w:bCs/>
          <w:sz w:val="20"/>
          <w:szCs w:val="20"/>
          <w:lang w:val="en-US"/>
        </w:rPr>
        <w:t>CM</w:t>
      </w:r>
      <w:r w:rsidRPr="002059D8">
        <w:rPr>
          <w:rFonts w:ascii="Arial" w:hAnsi="Arial" w:cs="Arial"/>
          <w:b/>
          <w:bCs/>
          <w:sz w:val="20"/>
          <w:szCs w:val="20"/>
          <w:lang w:val="en-US"/>
        </w:rPr>
        <w:t>A</w:t>
      </w:r>
      <w:r w:rsidRPr="002132F7">
        <w:rPr>
          <w:rFonts w:ascii="Arial" w:hAnsi="Arial" w:cs="Arial"/>
          <w:b/>
          <w:bCs/>
          <w:sz w:val="20"/>
          <w:szCs w:val="20"/>
          <w:lang w:val="en-US"/>
        </w:rPr>
        <w:t>C system</w:t>
      </w:r>
      <w:r w:rsidR="00C33504">
        <w:rPr>
          <w:rFonts w:ascii="Arial" w:hAnsi="Arial" w:cs="Arial"/>
          <w:sz w:val="20"/>
          <w:szCs w:val="20"/>
          <w:lang w:val="en-US"/>
        </w:rPr>
        <w:t>: The assessment will be based on major climatic &amp; weather-related risks, agricultural and crop-related risks, B</w:t>
      </w:r>
      <w:r w:rsidR="00C33504" w:rsidRPr="001B3A58">
        <w:rPr>
          <w:rFonts w:ascii="Arial" w:hAnsi="Arial" w:cs="Arial"/>
          <w:sz w:val="20"/>
          <w:szCs w:val="20"/>
          <w:lang w:val="en-US"/>
        </w:rPr>
        <w:t xml:space="preserve">usiness and livelihood risks affecting MSMEs and commercial </w:t>
      </w:r>
      <w:r w:rsidR="007A75D2" w:rsidRPr="001B3A58">
        <w:rPr>
          <w:rFonts w:ascii="Arial" w:hAnsi="Arial" w:cs="Arial"/>
          <w:sz w:val="20"/>
          <w:szCs w:val="20"/>
          <w:lang w:val="en-US"/>
        </w:rPr>
        <w:t>clients</w:t>
      </w:r>
      <w:r w:rsidR="007A75D2">
        <w:rPr>
          <w:rFonts w:ascii="Arial" w:hAnsi="Arial" w:cs="Arial"/>
          <w:sz w:val="20"/>
          <w:szCs w:val="20"/>
          <w:lang w:val="en-US"/>
        </w:rPr>
        <w:t xml:space="preserve">, </w:t>
      </w:r>
      <w:r w:rsidR="007A75D2" w:rsidRPr="00C33504">
        <w:rPr>
          <w:rFonts w:ascii="Arial" w:hAnsi="Arial" w:cs="Arial"/>
          <w:sz w:val="20"/>
          <w:szCs w:val="20"/>
          <w:lang w:val="en-US"/>
        </w:rPr>
        <w:t>household</w:t>
      </w:r>
      <w:r w:rsidR="00C33504" w:rsidRPr="001B3A58">
        <w:rPr>
          <w:rFonts w:ascii="Arial" w:hAnsi="Arial" w:cs="Arial"/>
          <w:sz w:val="20"/>
          <w:szCs w:val="20"/>
          <w:lang w:val="en-US"/>
        </w:rPr>
        <w:t xml:space="preserve"> economic risks linked to climate shocks</w:t>
      </w:r>
      <w:r w:rsidR="007A75D2">
        <w:rPr>
          <w:rFonts w:ascii="Arial" w:hAnsi="Arial" w:cs="Arial"/>
          <w:sz w:val="20"/>
          <w:szCs w:val="20"/>
          <w:lang w:val="en-US"/>
        </w:rPr>
        <w:t xml:space="preserve">. The analysis will take into account: </w:t>
      </w:r>
    </w:p>
    <w:p w14:paraId="04F9521D" w14:textId="47F7D543" w:rsidR="00C33504" w:rsidRPr="001B3A58" w:rsidRDefault="00C33504" w:rsidP="00310FAF">
      <w:pPr>
        <w:numPr>
          <w:ilvl w:val="0"/>
          <w:numId w:val="45"/>
        </w:numPr>
        <w:tabs>
          <w:tab w:val="clear" w:pos="720"/>
          <w:tab w:val="num" w:pos="1080"/>
        </w:tabs>
        <w:ind w:left="1080"/>
        <w:jc w:val="both"/>
        <w:rPr>
          <w:rFonts w:ascii="Arial" w:hAnsi="Arial" w:cs="Arial"/>
          <w:sz w:val="20"/>
          <w:szCs w:val="20"/>
        </w:rPr>
      </w:pPr>
      <w:r w:rsidRPr="001B3A58">
        <w:rPr>
          <w:rFonts w:ascii="Arial" w:hAnsi="Arial" w:cs="Arial"/>
          <w:sz w:val="20"/>
          <w:szCs w:val="20"/>
        </w:rPr>
        <w:t xml:space="preserve">CMAC portfolio composition and </w:t>
      </w:r>
      <w:proofErr w:type="spellStart"/>
      <w:r w:rsidRPr="001B3A58">
        <w:rPr>
          <w:rFonts w:ascii="Arial" w:hAnsi="Arial" w:cs="Arial"/>
          <w:sz w:val="20"/>
          <w:szCs w:val="20"/>
        </w:rPr>
        <w:t>sectoral</w:t>
      </w:r>
      <w:proofErr w:type="spellEnd"/>
      <w:r w:rsidRPr="001B3A58">
        <w:rPr>
          <w:rFonts w:ascii="Arial" w:hAnsi="Arial" w:cs="Arial"/>
          <w:sz w:val="20"/>
          <w:szCs w:val="20"/>
        </w:rPr>
        <w:t xml:space="preserve"> </w:t>
      </w:r>
      <w:proofErr w:type="spellStart"/>
      <w:r w:rsidRPr="001B3A58">
        <w:rPr>
          <w:rFonts w:ascii="Arial" w:hAnsi="Arial" w:cs="Arial"/>
          <w:sz w:val="20"/>
          <w:szCs w:val="20"/>
        </w:rPr>
        <w:t>exposure</w:t>
      </w:r>
      <w:proofErr w:type="spellEnd"/>
      <w:r w:rsidRPr="001B3A58">
        <w:rPr>
          <w:rFonts w:ascii="Arial" w:hAnsi="Arial" w:cs="Arial"/>
          <w:sz w:val="20"/>
          <w:szCs w:val="20"/>
        </w:rPr>
        <w:t xml:space="preserve"> (e.g. agriculture, </w:t>
      </w:r>
      <w:proofErr w:type="spellStart"/>
      <w:r w:rsidRPr="001B3A58">
        <w:rPr>
          <w:rFonts w:ascii="Arial" w:hAnsi="Arial" w:cs="Arial"/>
          <w:sz w:val="20"/>
          <w:szCs w:val="20"/>
        </w:rPr>
        <w:t>climate</w:t>
      </w:r>
      <w:proofErr w:type="spellEnd"/>
      <w:r w:rsidRPr="001B3A58">
        <w:rPr>
          <w:rFonts w:ascii="Arial" w:hAnsi="Arial" w:cs="Arial"/>
          <w:sz w:val="20"/>
          <w:szCs w:val="20"/>
        </w:rPr>
        <w:t xml:space="preserve">-sensitive </w:t>
      </w:r>
      <w:proofErr w:type="spellStart"/>
      <w:r w:rsidRPr="001B3A58">
        <w:rPr>
          <w:rFonts w:ascii="Arial" w:hAnsi="Arial" w:cs="Arial"/>
          <w:sz w:val="20"/>
          <w:szCs w:val="20"/>
        </w:rPr>
        <w:t>MSMEs</w:t>
      </w:r>
      <w:proofErr w:type="spellEnd"/>
      <w:r w:rsidRPr="001B3A58">
        <w:rPr>
          <w:rFonts w:ascii="Arial" w:hAnsi="Arial" w:cs="Arial"/>
          <w:sz w:val="20"/>
          <w:szCs w:val="20"/>
        </w:rPr>
        <w:t>),</w:t>
      </w:r>
    </w:p>
    <w:p w14:paraId="6BCFDEC6" w14:textId="18D4A5C7" w:rsidR="00C33504" w:rsidRPr="001B3A58" w:rsidRDefault="00C33504" w:rsidP="00310FAF">
      <w:pPr>
        <w:numPr>
          <w:ilvl w:val="0"/>
          <w:numId w:val="45"/>
        </w:numPr>
        <w:tabs>
          <w:tab w:val="clear" w:pos="720"/>
          <w:tab w:val="num" w:pos="1080"/>
        </w:tabs>
        <w:ind w:left="1080"/>
        <w:jc w:val="both"/>
        <w:rPr>
          <w:rFonts w:ascii="Arial" w:hAnsi="Arial" w:cs="Arial"/>
          <w:sz w:val="20"/>
          <w:szCs w:val="20"/>
          <w:lang w:val="en-US"/>
        </w:rPr>
      </w:pPr>
      <w:r>
        <w:rPr>
          <w:rFonts w:ascii="Arial" w:hAnsi="Arial" w:cs="Arial"/>
          <w:sz w:val="20"/>
          <w:szCs w:val="20"/>
          <w:lang w:val="en-US"/>
        </w:rPr>
        <w:t>G</w:t>
      </w:r>
      <w:r w:rsidRPr="001B3A58">
        <w:rPr>
          <w:rFonts w:ascii="Arial" w:hAnsi="Arial" w:cs="Arial"/>
          <w:sz w:val="20"/>
          <w:szCs w:val="20"/>
          <w:lang w:val="en-US"/>
        </w:rPr>
        <w:t>eographic exposure to climate hazards (e.g. droughts, floods, El Niño-related events)</w:t>
      </w:r>
      <w:r>
        <w:rPr>
          <w:rFonts w:ascii="Arial" w:hAnsi="Arial" w:cs="Arial"/>
          <w:sz w:val="20"/>
          <w:szCs w:val="20"/>
          <w:lang w:val="en-US"/>
        </w:rPr>
        <w:t xml:space="preserve"> across Peru</w:t>
      </w:r>
      <w:r w:rsidRPr="001B3A58">
        <w:rPr>
          <w:rFonts w:ascii="Arial" w:hAnsi="Arial" w:cs="Arial"/>
          <w:sz w:val="20"/>
          <w:szCs w:val="20"/>
          <w:lang w:val="en-US"/>
        </w:rPr>
        <w:t>,</w:t>
      </w:r>
    </w:p>
    <w:p w14:paraId="0E6F3184" w14:textId="1F0B8D19" w:rsidR="00C33504" w:rsidRPr="00C33504" w:rsidRDefault="00C33504" w:rsidP="00310FAF">
      <w:pPr>
        <w:numPr>
          <w:ilvl w:val="0"/>
          <w:numId w:val="45"/>
        </w:numPr>
        <w:tabs>
          <w:tab w:val="clear" w:pos="720"/>
          <w:tab w:val="num" w:pos="1080"/>
        </w:tabs>
        <w:ind w:left="1080"/>
        <w:jc w:val="both"/>
        <w:rPr>
          <w:rFonts w:ascii="Arial" w:hAnsi="Arial" w:cs="Arial"/>
          <w:sz w:val="20"/>
          <w:szCs w:val="20"/>
          <w:lang w:val="en-US"/>
        </w:rPr>
      </w:pPr>
      <w:r w:rsidRPr="00C33504">
        <w:rPr>
          <w:rFonts w:ascii="Arial" w:hAnsi="Arial" w:cs="Arial"/>
          <w:sz w:val="20"/>
          <w:szCs w:val="20"/>
          <w:lang w:val="en-US"/>
        </w:rPr>
        <w:t>Qualitative insights from CMAC management and operational staff, Review of existing documentation and studies.</w:t>
      </w:r>
    </w:p>
    <w:p w14:paraId="79E7AAF5" w14:textId="77777777" w:rsidR="00C33504" w:rsidRPr="001B3A58" w:rsidRDefault="00C33504" w:rsidP="00310FAF">
      <w:pPr>
        <w:ind w:left="708"/>
        <w:jc w:val="both"/>
        <w:rPr>
          <w:rFonts w:ascii="Arial" w:hAnsi="Arial" w:cs="Arial"/>
          <w:sz w:val="20"/>
          <w:szCs w:val="20"/>
          <w:lang w:val="en-US"/>
        </w:rPr>
      </w:pPr>
      <w:r w:rsidRPr="001B3A58">
        <w:rPr>
          <w:rFonts w:ascii="Arial" w:hAnsi="Arial" w:cs="Arial"/>
          <w:sz w:val="20"/>
          <w:szCs w:val="20"/>
          <w:lang w:val="en-US"/>
        </w:rPr>
        <w:t>A gender and social inclusion lens will be applied, focusing on the identification of client segments potentially facing disproportionate climate impacts or barriers to risk management (e.g. women-led businesses, women farmers, youth, indigenous or remote communities), based on available qualitative and portfolio-level information.</w:t>
      </w:r>
    </w:p>
    <w:p w14:paraId="79D8826A" w14:textId="77777777" w:rsidR="00C33504" w:rsidRPr="00310FAF" w:rsidRDefault="00C33504" w:rsidP="00310FAF">
      <w:pPr>
        <w:jc w:val="both"/>
        <w:rPr>
          <w:rFonts w:ascii="Arial" w:hAnsi="Arial" w:cs="Arial"/>
          <w:sz w:val="20"/>
          <w:szCs w:val="20"/>
          <w:lang w:val="en-US"/>
        </w:rPr>
      </w:pPr>
    </w:p>
    <w:p w14:paraId="0ECD3336" w14:textId="77777777" w:rsidR="00C33504" w:rsidRPr="00310FAF" w:rsidRDefault="00C33504" w:rsidP="00310FAF">
      <w:pPr>
        <w:pStyle w:val="Paragraphedeliste"/>
        <w:numPr>
          <w:ilvl w:val="0"/>
          <w:numId w:val="50"/>
        </w:numPr>
        <w:jc w:val="both"/>
        <w:rPr>
          <w:rFonts w:ascii="Arial" w:hAnsi="Arial" w:cs="Arial"/>
          <w:sz w:val="20"/>
          <w:szCs w:val="20"/>
          <w:lang w:val="en-US"/>
        </w:rPr>
      </w:pPr>
      <w:r w:rsidRPr="00310FAF">
        <w:rPr>
          <w:rFonts w:ascii="Arial" w:hAnsi="Arial" w:cs="Arial"/>
          <w:b/>
          <w:bCs/>
          <w:sz w:val="20"/>
          <w:szCs w:val="20"/>
          <w:lang w:val="en-US"/>
        </w:rPr>
        <w:t>Analyze institutional risks faced by CMACs in relation to climate events, covering:</w:t>
      </w:r>
    </w:p>
    <w:p w14:paraId="713264F9" w14:textId="77777777" w:rsidR="00C33504" w:rsidRPr="002132F7" w:rsidRDefault="00C33504" w:rsidP="00C33504">
      <w:pPr>
        <w:numPr>
          <w:ilvl w:val="0"/>
          <w:numId w:val="5"/>
        </w:numPr>
        <w:jc w:val="both"/>
        <w:rPr>
          <w:rFonts w:ascii="Arial" w:hAnsi="Arial" w:cs="Arial"/>
          <w:sz w:val="20"/>
          <w:szCs w:val="20"/>
          <w:lang w:val="en-US"/>
        </w:rPr>
      </w:pPr>
      <w:r w:rsidRPr="002132F7">
        <w:rPr>
          <w:rFonts w:ascii="Arial" w:hAnsi="Arial" w:cs="Arial"/>
          <w:sz w:val="20"/>
          <w:szCs w:val="20"/>
          <w:lang w:val="en-US"/>
        </w:rPr>
        <w:t>Credit default risk and non-performing loans following major climate shocks</w:t>
      </w:r>
    </w:p>
    <w:p w14:paraId="355893CD" w14:textId="77777777" w:rsidR="00C33504" w:rsidRPr="002132F7" w:rsidRDefault="00C33504" w:rsidP="00C33504">
      <w:pPr>
        <w:numPr>
          <w:ilvl w:val="0"/>
          <w:numId w:val="5"/>
        </w:numPr>
        <w:jc w:val="both"/>
        <w:rPr>
          <w:rFonts w:ascii="Arial" w:hAnsi="Arial" w:cs="Arial"/>
          <w:sz w:val="20"/>
          <w:szCs w:val="20"/>
        </w:rPr>
      </w:pPr>
      <w:proofErr w:type="spellStart"/>
      <w:r w:rsidRPr="002132F7">
        <w:rPr>
          <w:rFonts w:ascii="Arial" w:hAnsi="Arial" w:cs="Arial"/>
          <w:sz w:val="20"/>
          <w:szCs w:val="20"/>
        </w:rPr>
        <w:t>Liquidity</w:t>
      </w:r>
      <w:proofErr w:type="spellEnd"/>
      <w:r w:rsidRPr="002132F7">
        <w:rPr>
          <w:rFonts w:ascii="Arial" w:hAnsi="Arial" w:cs="Arial"/>
          <w:sz w:val="20"/>
          <w:szCs w:val="20"/>
        </w:rPr>
        <w:t xml:space="preserve"> stress and portfolio </w:t>
      </w:r>
      <w:proofErr w:type="spellStart"/>
      <w:r w:rsidRPr="002132F7">
        <w:rPr>
          <w:rFonts w:ascii="Arial" w:hAnsi="Arial" w:cs="Arial"/>
          <w:sz w:val="20"/>
          <w:szCs w:val="20"/>
        </w:rPr>
        <w:t>volatility</w:t>
      </w:r>
      <w:proofErr w:type="spellEnd"/>
    </w:p>
    <w:p w14:paraId="222AF651" w14:textId="77777777" w:rsidR="00C33504" w:rsidRPr="002132F7" w:rsidRDefault="00C33504" w:rsidP="00C33504">
      <w:pPr>
        <w:numPr>
          <w:ilvl w:val="0"/>
          <w:numId w:val="5"/>
        </w:numPr>
        <w:jc w:val="both"/>
        <w:rPr>
          <w:rFonts w:ascii="Arial" w:hAnsi="Arial" w:cs="Arial"/>
          <w:sz w:val="20"/>
          <w:szCs w:val="20"/>
          <w:lang w:val="en-US"/>
        </w:rPr>
      </w:pPr>
      <w:r w:rsidRPr="002132F7">
        <w:rPr>
          <w:rFonts w:ascii="Arial" w:hAnsi="Arial" w:cs="Arial"/>
          <w:sz w:val="20"/>
          <w:szCs w:val="20"/>
          <w:lang w:val="en-US"/>
        </w:rPr>
        <w:t>Property and asset risks where relevant to CMAC operations</w:t>
      </w:r>
    </w:p>
    <w:p w14:paraId="653848E8" w14:textId="77777777" w:rsidR="00C33504" w:rsidRPr="002132F7" w:rsidRDefault="00C33504" w:rsidP="00C33504">
      <w:pPr>
        <w:numPr>
          <w:ilvl w:val="0"/>
          <w:numId w:val="5"/>
        </w:numPr>
        <w:jc w:val="both"/>
        <w:rPr>
          <w:rFonts w:ascii="Arial" w:hAnsi="Arial" w:cs="Arial"/>
          <w:sz w:val="20"/>
          <w:szCs w:val="20"/>
          <w:lang w:val="en-US"/>
        </w:rPr>
      </w:pPr>
      <w:r w:rsidRPr="002132F7">
        <w:rPr>
          <w:rFonts w:ascii="Arial" w:hAnsi="Arial" w:cs="Arial"/>
          <w:sz w:val="20"/>
          <w:szCs w:val="20"/>
          <w:lang w:val="en-US"/>
        </w:rPr>
        <w:t>Operational and management exposure linked to geographic and sectoral concentration of climate risk</w:t>
      </w:r>
    </w:p>
    <w:p w14:paraId="3B51D10F" w14:textId="77777777" w:rsidR="00C33504" w:rsidRDefault="00C33504" w:rsidP="00C33504">
      <w:pPr>
        <w:numPr>
          <w:ilvl w:val="0"/>
          <w:numId w:val="5"/>
        </w:numPr>
        <w:jc w:val="both"/>
        <w:rPr>
          <w:rFonts w:ascii="Arial" w:hAnsi="Arial" w:cs="Arial"/>
          <w:sz w:val="20"/>
          <w:szCs w:val="20"/>
          <w:lang w:val="en-US"/>
        </w:rPr>
      </w:pPr>
      <w:r w:rsidRPr="002132F7">
        <w:rPr>
          <w:rFonts w:ascii="Arial" w:hAnsi="Arial" w:cs="Arial"/>
          <w:sz w:val="20"/>
          <w:szCs w:val="20"/>
          <w:lang w:val="en-US"/>
        </w:rPr>
        <w:t>Portfolio concentration risks and liquidity risks related to correlated climate losses</w:t>
      </w:r>
    </w:p>
    <w:p w14:paraId="3BB93EE7" w14:textId="181C3BD5" w:rsidR="00C33504" w:rsidRPr="00ED7BD2" w:rsidRDefault="00C33504" w:rsidP="00310FAF">
      <w:pPr>
        <w:ind w:left="360"/>
        <w:jc w:val="both"/>
        <w:rPr>
          <w:rFonts w:ascii="Arial" w:hAnsi="Arial" w:cs="Arial"/>
          <w:sz w:val="20"/>
          <w:szCs w:val="20"/>
          <w:lang w:val="en-US"/>
        </w:rPr>
      </w:pPr>
      <w:r w:rsidRPr="00ED7BD2">
        <w:rPr>
          <w:rFonts w:ascii="Arial" w:hAnsi="Arial" w:cs="Arial"/>
          <w:sz w:val="20"/>
          <w:szCs w:val="20"/>
          <w:lang w:val="en-US"/>
        </w:rPr>
        <w:t>The analysis will also include a review of existing loss-absorption and provisioning practices related to climate and portfolio risks</w:t>
      </w:r>
      <w:r w:rsidR="00E96CE5">
        <w:rPr>
          <w:rFonts w:ascii="Arial" w:hAnsi="Arial" w:cs="Arial"/>
          <w:sz w:val="20"/>
          <w:szCs w:val="20"/>
          <w:lang w:val="en-US"/>
        </w:rPr>
        <w:t xml:space="preserve"> (</w:t>
      </w:r>
      <w:r w:rsidR="00E96CE5" w:rsidRPr="00E96CE5">
        <w:rPr>
          <w:rFonts w:ascii="Arial" w:hAnsi="Arial" w:cs="Arial"/>
          <w:sz w:val="20"/>
          <w:szCs w:val="20"/>
          <w:lang w:val="en-US"/>
        </w:rPr>
        <w:t>and to identify, at a high level, the extent to which external risk transfer mechanisms could complement or interact with regulatory provisioning and capital requirements.)</w:t>
      </w:r>
      <w:r w:rsidRPr="00ED7BD2">
        <w:rPr>
          <w:rFonts w:ascii="Arial" w:hAnsi="Arial" w:cs="Arial"/>
          <w:sz w:val="20"/>
          <w:szCs w:val="20"/>
          <w:lang w:val="en-US"/>
        </w:rPr>
        <w:t>, including the use of voluntary or discretionary provisions established by CMACs.</w:t>
      </w:r>
      <w:r w:rsidR="007A75D2">
        <w:rPr>
          <w:rFonts w:ascii="Arial" w:hAnsi="Arial" w:cs="Arial"/>
          <w:sz w:val="20"/>
          <w:szCs w:val="20"/>
          <w:lang w:val="en-US"/>
        </w:rPr>
        <w:t xml:space="preserve"> </w:t>
      </w:r>
      <w:r w:rsidRPr="00ED7BD2">
        <w:rPr>
          <w:rFonts w:ascii="Arial" w:hAnsi="Arial" w:cs="Arial"/>
          <w:sz w:val="20"/>
          <w:szCs w:val="20"/>
          <w:lang w:val="en-US"/>
        </w:rPr>
        <w:t>This review will clarify</w:t>
      </w:r>
      <w:r w:rsidR="007A75D2">
        <w:rPr>
          <w:rFonts w:ascii="Arial" w:hAnsi="Arial" w:cs="Arial"/>
          <w:sz w:val="20"/>
          <w:szCs w:val="20"/>
          <w:lang w:val="en-US"/>
        </w:rPr>
        <w:t xml:space="preserve"> (</w:t>
      </w:r>
      <w:proofErr w:type="spellStart"/>
      <w:r w:rsidR="007A75D2">
        <w:rPr>
          <w:rFonts w:ascii="Arial" w:hAnsi="Arial" w:cs="Arial"/>
          <w:sz w:val="20"/>
          <w:szCs w:val="20"/>
          <w:lang w:val="en-US"/>
        </w:rPr>
        <w:t>i</w:t>
      </w:r>
      <w:proofErr w:type="spellEnd"/>
      <w:r w:rsidR="007A75D2">
        <w:rPr>
          <w:rFonts w:ascii="Arial" w:hAnsi="Arial" w:cs="Arial"/>
          <w:sz w:val="20"/>
          <w:szCs w:val="20"/>
          <w:lang w:val="en-US"/>
        </w:rPr>
        <w:t xml:space="preserve">) </w:t>
      </w:r>
      <w:r w:rsidRPr="00ED7BD2">
        <w:rPr>
          <w:rFonts w:ascii="Arial" w:hAnsi="Arial" w:cs="Arial"/>
          <w:sz w:val="20"/>
          <w:szCs w:val="20"/>
          <w:lang w:val="en-US"/>
        </w:rPr>
        <w:t>whether such provisions exist across CMACs or only in selected institutions,</w:t>
      </w:r>
      <w:r w:rsidR="007A75D2">
        <w:rPr>
          <w:rFonts w:ascii="Arial" w:hAnsi="Arial" w:cs="Arial"/>
          <w:sz w:val="20"/>
          <w:szCs w:val="20"/>
          <w:lang w:val="en-US"/>
        </w:rPr>
        <w:t xml:space="preserve"> (ii) </w:t>
      </w:r>
      <w:r w:rsidRPr="00ED7BD2">
        <w:rPr>
          <w:rFonts w:ascii="Arial" w:hAnsi="Arial" w:cs="Arial"/>
          <w:sz w:val="20"/>
          <w:szCs w:val="20"/>
          <w:lang w:val="en-US"/>
        </w:rPr>
        <w:t>the extent to which they are governed by regulatory guidance versus internal discretion, and</w:t>
      </w:r>
      <w:r w:rsidR="007A75D2">
        <w:rPr>
          <w:rFonts w:ascii="Arial" w:hAnsi="Arial" w:cs="Arial"/>
          <w:sz w:val="20"/>
          <w:szCs w:val="20"/>
          <w:lang w:val="en-US"/>
        </w:rPr>
        <w:t xml:space="preserve"> (iii) </w:t>
      </w:r>
      <w:r w:rsidRPr="00ED7BD2">
        <w:rPr>
          <w:rFonts w:ascii="Arial" w:hAnsi="Arial" w:cs="Arial"/>
          <w:sz w:val="20"/>
          <w:szCs w:val="20"/>
          <w:lang w:val="en-US"/>
        </w:rPr>
        <w:t>the types of risks and loss scenarios these provisions are intended to cover.</w:t>
      </w:r>
      <w:r w:rsidR="007A75D2">
        <w:rPr>
          <w:rFonts w:ascii="Arial" w:hAnsi="Arial" w:cs="Arial"/>
          <w:sz w:val="20"/>
          <w:szCs w:val="20"/>
          <w:lang w:val="en-US"/>
        </w:rPr>
        <w:t xml:space="preserve"> </w:t>
      </w:r>
      <w:r w:rsidRPr="00ED7BD2">
        <w:rPr>
          <w:rFonts w:ascii="Arial" w:hAnsi="Arial" w:cs="Arial"/>
          <w:sz w:val="20"/>
          <w:szCs w:val="20"/>
          <w:lang w:val="en-US"/>
        </w:rPr>
        <w:t>The objective is to assess how current provisioning practices interact with, complement, or potentially substitute future insurance or climate risk transfer solutions</w:t>
      </w:r>
      <w:r>
        <w:rPr>
          <w:rFonts w:ascii="Arial" w:hAnsi="Arial" w:cs="Arial"/>
          <w:sz w:val="20"/>
          <w:szCs w:val="20"/>
          <w:lang w:val="en-US"/>
        </w:rPr>
        <w:t>.</w:t>
      </w:r>
    </w:p>
    <w:p w14:paraId="5633C8F5" w14:textId="44906724" w:rsidR="007A75D2" w:rsidRPr="007A75D2" w:rsidRDefault="007A75D2" w:rsidP="00310FAF">
      <w:pPr>
        <w:numPr>
          <w:ilvl w:val="0"/>
          <w:numId w:val="50"/>
        </w:numPr>
        <w:jc w:val="both"/>
        <w:rPr>
          <w:rFonts w:ascii="Arial" w:hAnsi="Arial" w:cs="Arial"/>
          <w:b/>
          <w:bCs/>
          <w:sz w:val="20"/>
          <w:szCs w:val="20"/>
          <w:lang w:val="en-US"/>
        </w:rPr>
      </w:pPr>
      <w:r w:rsidRPr="007A75D2">
        <w:rPr>
          <w:rFonts w:ascii="Arial" w:hAnsi="Arial" w:cs="Arial"/>
          <w:b/>
          <w:bCs/>
          <w:sz w:val="20"/>
          <w:szCs w:val="20"/>
          <w:lang w:val="en-US"/>
        </w:rPr>
        <w:t xml:space="preserve">Review of existing insurance products </w:t>
      </w:r>
      <w:r w:rsidRPr="007A75D2">
        <w:rPr>
          <w:rFonts w:ascii="Arial" w:hAnsi="Arial" w:cs="Arial"/>
          <w:b/>
          <w:bCs/>
          <w:i/>
          <w:iCs/>
          <w:sz w:val="20"/>
          <w:szCs w:val="20"/>
          <w:lang w:val="en-US"/>
        </w:rPr>
        <w:t>(Client level, exploratory)</w:t>
      </w:r>
    </w:p>
    <w:p w14:paraId="1BB152C5" w14:textId="77777777" w:rsidR="007A75D2" w:rsidRPr="002132F7" w:rsidRDefault="007A75D2" w:rsidP="00310FAF">
      <w:pPr>
        <w:ind w:left="360"/>
        <w:jc w:val="both"/>
        <w:rPr>
          <w:rFonts w:ascii="Arial" w:hAnsi="Arial" w:cs="Arial"/>
          <w:sz w:val="20"/>
          <w:szCs w:val="20"/>
          <w:lang w:val="en-US"/>
        </w:rPr>
      </w:pPr>
      <w:r w:rsidRPr="002132F7">
        <w:rPr>
          <w:rFonts w:ascii="Arial" w:hAnsi="Arial" w:cs="Arial"/>
          <w:sz w:val="20"/>
          <w:szCs w:val="20"/>
          <w:lang w:val="en-US"/>
        </w:rPr>
        <w:t xml:space="preserve">Review existing insurance products currently accessed by </w:t>
      </w:r>
      <w:r w:rsidRPr="002132F7">
        <w:rPr>
          <w:rFonts w:ascii="Arial" w:hAnsi="Arial" w:cs="Arial"/>
          <w:b/>
          <w:bCs/>
          <w:sz w:val="20"/>
          <w:szCs w:val="20"/>
          <w:lang w:val="en-US"/>
        </w:rPr>
        <w:t>CM</w:t>
      </w:r>
      <w:r w:rsidRPr="002059D8">
        <w:rPr>
          <w:rFonts w:ascii="Arial" w:hAnsi="Arial" w:cs="Arial"/>
          <w:b/>
          <w:bCs/>
          <w:sz w:val="20"/>
          <w:szCs w:val="20"/>
          <w:lang w:val="en-US"/>
        </w:rPr>
        <w:t>A</w:t>
      </w:r>
      <w:r w:rsidRPr="002132F7">
        <w:rPr>
          <w:rFonts w:ascii="Arial" w:hAnsi="Arial" w:cs="Arial"/>
          <w:b/>
          <w:bCs/>
          <w:sz w:val="20"/>
          <w:szCs w:val="20"/>
          <w:lang w:val="en-US"/>
        </w:rPr>
        <w:t>C clients</w:t>
      </w:r>
      <w:r w:rsidRPr="002132F7">
        <w:rPr>
          <w:rFonts w:ascii="Arial" w:hAnsi="Arial" w:cs="Arial"/>
          <w:sz w:val="20"/>
          <w:szCs w:val="20"/>
          <w:lang w:val="en-US"/>
        </w:rPr>
        <w:t xml:space="preserve"> (if any), identifying:</w:t>
      </w:r>
    </w:p>
    <w:p w14:paraId="4FD4DC27" w14:textId="48A13989" w:rsidR="007A75D2" w:rsidRDefault="007A75D2" w:rsidP="007A75D2">
      <w:pPr>
        <w:numPr>
          <w:ilvl w:val="0"/>
          <w:numId w:val="6"/>
        </w:numPr>
        <w:jc w:val="both"/>
        <w:rPr>
          <w:rFonts w:ascii="Arial" w:hAnsi="Arial" w:cs="Arial"/>
          <w:sz w:val="20"/>
          <w:szCs w:val="20"/>
          <w:lang w:val="en-US"/>
        </w:rPr>
      </w:pPr>
      <w:r>
        <w:rPr>
          <w:rFonts w:ascii="Arial" w:hAnsi="Arial" w:cs="Arial"/>
          <w:sz w:val="20"/>
          <w:szCs w:val="20"/>
          <w:lang w:val="en-US"/>
        </w:rPr>
        <w:t>Existing solutions</w:t>
      </w:r>
    </w:p>
    <w:p w14:paraId="7CC11B64" w14:textId="74468122" w:rsidR="007A75D2" w:rsidRPr="001B3A58" w:rsidRDefault="007A75D2" w:rsidP="007A75D2">
      <w:pPr>
        <w:numPr>
          <w:ilvl w:val="0"/>
          <w:numId w:val="6"/>
        </w:numPr>
        <w:jc w:val="both"/>
        <w:rPr>
          <w:rFonts w:ascii="Arial" w:hAnsi="Arial" w:cs="Arial"/>
          <w:sz w:val="20"/>
          <w:szCs w:val="20"/>
          <w:lang w:val="en-US"/>
        </w:rPr>
      </w:pPr>
      <w:r w:rsidRPr="001B3A58">
        <w:rPr>
          <w:rFonts w:ascii="Arial" w:hAnsi="Arial" w:cs="Arial"/>
          <w:sz w:val="20"/>
          <w:szCs w:val="20"/>
          <w:lang w:val="en-US"/>
        </w:rPr>
        <w:t>Coverage gaps and unmet p</w:t>
      </w:r>
      <w:r>
        <w:rPr>
          <w:rFonts w:ascii="Arial" w:hAnsi="Arial" w:cs="Arial"/>
          <w:sz w:val="20"/>
          <w:szCs w:val="20"/>
          <w:lang w:val="en-US"/>
        </w:rPr>
        <w:t>rotection needs</w:t>
      </w:r>
    </w:p>
    <w:p w14:paraId="686A4984" w14:textId="2EFDCEA8" w:rsidR="00310FAF" w:rsidRPr="00310FAF" w:rsidRDefault="007A75D2" w:rsidP="00310FAF">
      <w:pPr>
        <w:numPr>
          <w:ilvl w:val="0"/>
          <w:numId w:val="6"/>
        </w:numPr>
        <w:jc w:val="both"/>
        <w:rPr>
          <w:rFonts w:ascii="Arial" w:hAnsi="Arial" w:cs="Arial"/>
          <w:sz w:val="20"/>
          <w:szCs w:val="20"/>
          <w:lang w:val="en-US"/>
        </w:rPr>
      </w:pPr>
      <w:r w:rsidRPr="001B3A58">
        <w:rPr>
          <w:rFonts w:ascii="Arial" w:hAnsi="Arial" w:cs="Arial"/>
          <w:sz w:val="20"/>
          <w:szCs w:val="20"/>
          <w:lang w:val="en-US"/>
        </w:rPr>
        <w:t>Constraints and limitations of e</w:t>
      </w:r>
      <w:r>
        <w:rPr>
          <w:rFonts w:ascii="Arial" w:hAnsi="Arial" w:cs="Arial"/>
          <w:sz w:val="20"/>
          <w:szCs w:val="20"/>
          <w:lang w:val="en-US"/>
        </w:rPr>
        <w:t xml:space="preserve">xisting products including affordability, distribution and operational challenges. </w:t>
      </w:r>
    </w:p>
    <w:p w14:paraId="00E7435A" w14:textId="44FA9F3F" w:rsidR="005178A3" w:rsidRPr="00A52C36" w:rsidRDefault="00433F78" w:rsidP="00433F78">
      <w:pPr>
        <w:jc w:val="both"/>
        <w:rPr>
          <w:rFonts w:ascii="Arial" w:hAnsi="Arial" w:cs="Arial"/>
          <w:b/>
          <w:bCs/>
          <w:sz w:val="22"/>
          <w:szCs w:val="22"/>
          <w:u w:val="single"/>
          <w:lang w:val="en-US"/>
        </w:rPr>
      </w:pPr>
      <w:r w:rsidRPr="00A52C36">
        <w:rPr>
          <w:rFonts w:ascii="Arial" w:hAnsi="Arial" w:cs="Arial"/>
          <w:b/>
          <w:bCs/>
          <w:sz w:val="20"/>
          <w:szCs w:val="20"/>
          <w:u w:val="single"/>
          <w:lang w:val="en-US"/>
        </w:rPr>
        <w:t xml:space="preserve">4.2 </w:t>
      </w:r>
      <w:r w:rsidR="008C4C40" w:rsidRPr="00A52C36">
        <w:rPr>
          <w:rFonts w:ascii="Arial" w:hAnsi="Arial" w:cs="Arial"/>
          <w:b/>
          <w:bCs/>
          <w:sz w:val="20"/>
          <w:szCs w:val="20"/>
          <w:u w:val="single"/>
          <w:lang w:val="en-US"/>
        </w:rPr>
        <w:t>Prioritization of a limited number of CMACs for deeper analytical engagement:</w:t>
      </w:r>
    </w:p>
    <w:p w14:paraId="616253FD" w14:textId="020998C5" w:rsidR="005178A3" w:rsidRPr="00763A55" w:rsidRDefault="005178A3" w:rsidP="00310FAF">
      <w:pPr>
        <w:jc w:val="both"/>
        <w:rPr>
          <w:rFonts w:ascii="Arial" w:hAnsi="Arial" w:cs="Arial"/>
          <w:sz w:val="20"/>
          <w:szCs w:val="20"/>
          <w:lang w:val="en-US"/>
        </w:rPr>
      </w:pPr>
      <w:r w:rsidRPr="00763A55">
        <w:rPr>
          <w:rFonts w:ascii="Arial" w:hAnsi="Arial" w:cs="Arial"/>
          <w:sz w:val="20"/>
          <w:szCs w:val="20"/>
          <w:lang w:val="en-US"/>
        </w:rPr>
        <w:t>Based on diagnostic findings</w:t>
      </w:r>
      <w:r>
        <w:rPr>
          <w:rFonts w:ascii="Arial" w:hAnsi="Arial" w:cs="Arial"/>
          <w:sz w:val="20"/>
          <w:szCs w:val="20"/>
          <w:lang w:val="en-US"/>
        </w:rPr>
        <w:t xml:space="preserve"> and further one-to-one exchanges with </w:t>
      </w:r>
      <w:r w:rsidR="00310FAF">
        <w:rPr>
          <w:rFonts w:ascii="Arial" w:hAnsi="Arial" w:cs="Arial"/>
          <w:sz w:val="20"/>
          <w:szCs w:val="20"/>
          <w:lang w:val="en-US"/>
        </w:rPr>
        <w:t>CMACs</w:t>
      </w:r>
      <w:r>
        <w:rPr>
          <w:rFonts w:ascii="Arial" w:hAnsi="Arial" w:cs="Arial"/>
          <w:sz w:val="20"/>
          <w:szCs w:val="20"/>
          <w:lang w:val="en-US"/>
        </w:rPr>
        <w:t xml:space="preserve"> Management teams on the outcomes of Step 1</w:t>
      </w:r>
      <w:r w:rsidRPr="00763A55">
        <w:rPr>
          <w:rFonts w:ascii="Arial" w:hAnsi="Arial" w:cs="Arial"/>
          <w:sz w:val="20"/>
          <w:szCs w:val="20"/>
          <w:lang w:val="en-US"/>
        </w:rPr>
        <w:t xml:space="preserve">, </w:t>
      </w:r>
      <w:r>
        <w:rPr>
          <w:rFonts w:ascii="Arial" w:hAnsi="Arial" w:cs="Arial"/>
          <w:sz w:val="20"/>
          <w:szCs w:val="20"/>
          <w:lang w:val="en-US"/>
        </w:rPr>
        <w:t xml:space="preserve">the Consultant shall </w:t>
      </w:r>
      <w:r w:rsidRPr="00763A55">
        <w:rPr>
          <w:rFonts w:ascii="Arial" w:hAnsi="Arial" w:cs="Arial"/>
          <w:sz w:val="20"/>
          <w:szCs w:val="20"/>
          <w:lang w:val="en-US"/>
        </w:rPr>
        <w:t xml:space="preserve">propose and justify the </w:t>
      </w:r>
      <w:r w:rsidRPr="002059D8">
        <w:rPr>
          <w:rFonts w:ascii="Arial" w:hAnsi="Arial" w:cs="Arial"/>
          <w:sz w:val="20"/>
          <w:szCs w:val="20"/>
          <w:lang w:val="en-US"/>
        </w:rPr>
        <w:t>prioritization</w:t>
      </w:r>
      <w:r w:rsidRPr="00763A55">
        <w:rPr>
          <w:rFonts w:ascii="Arial" w:hAnsi="Arial" w:cs="Arial"/>
          <w:sz w:val="20"/>
          <w:szCs w:val="20"/>
          <w:lang w:val="en-US"/>
        </w:rPr>
        <w:t xml:space="preserve"> of a limited number of CMACs to be more closely engaged during the remainder of the assignment</w:t>
      </w:r>
      <w:r>
        <w:rPr>
          <w:rFonts w:ascii="Arial" w:hAnsi="Arial" w:cs="Arial"/>
          <w:sz w:val="20"/>
          <w:szCs w:val="20"/>
          <w:lang w:val="en-US"/>
        </w:rPr>
        <w:t>.</w:t>
      </w:r>
    </w:p>
    <w:p w14:paraId="64D6A9C3" w14:textId="48F11954" w:rsidR="00C91CD3" w:rsidRPr="002059D8" w:rsidRDefault="00C91CD3" w:rsidP="00433F78">
      <w:pPr>
        <w:jc w:val="both"/>
        <w:rPr>
          <w:rFonts w:ascii="Arial" w:hAnsi="Arial" w:cs="Arial"/>
          <w:sz w:val="20"/>
          <w:szCs w:val="20"/>
          <w:lang w:val="en-US"/>
        </w:rPr>
      </w:pPr>
      <w:r w:rsidRPr="002059D8">
        <w:rPr>
          <w:rFonts w:ascii="Arial" w:hAnsi="Arial" w:cs="Arial"/>
          <w:sz w:val="20"/>
          <w:szCs w:val="20"/>
          <w:lang w:val="en-US"/>
        </w:rPr>
        <w:t xml:space="preserve">This </w:t>
      </w:r>
      <w:r w:rsidR="00433F78" w:rsidRPr="002059D8">
        <w:rPr>
          <w:rFonts w:ascii="Arial" w:hAnsi="Arial" w:cs="Arial"/>
          <w:sz w:val="20"/>
          <w:szCs w:val="20"/>
          <w:lang w:val="en-US"/>
        </w:rPr>
        <w:t>prioritization</w:t>
      </w:r>
      <w:r w:rsidRPr="002059D8">
        <w:rPr>
          <w:rFonts w:ascii="Arial" w:hAnsi="Arial" w:cs="Arial"/>
          <w:sz w:val="20"/>
          <w:szCs w:val="20"/>
          <w:lang w:val="en-US"/>
        </w:rPr>
        <w:t xml:space="preserve"> will:</w:t>
      </w:r>
    </w:p>
    <w:p w14:paraId="1A3B98A7" w14:textId="22DBD5D6" w:rsidR="00C91CD3" w:rsidRPr="002059D8" w:rsidRDefault="00C91CD3" w:rsidP="00C95A3E">
      <w:pPr>
        <w:pStyle w:val="Paragraphedeliste"/>
        <w:numPr>
          <w:ilvl w:val="0"/>
          <w:numId w:val="31"/>
        </w:numPr>
        <w:jc w:val="both"/>
        <w:rPr>
          <w:rFonts w:ascii="Arial" w:hAnsi="Arial" w:cs="Arial"/>
          <w:sz w:val="20"/>
          <w:szCs w:val="20"/>
          <w:lang w:val="en-US"/>
        </w:rPr>
      </w:pPr>
      <w:r w:rsidRPr="002059D8">
        <w:rPr>
          <w:rFonts w:ascii="Arial" w:hAnsi="Arial" w:cs="Arial"/>
          <w:sz w:val="20"/>
          <w:szCs w:val="20"/>
          <w:lang w:val="en-US"/>
        </w:rPr>
        <w:t>Be informed by the results of the climate risk, portfolio and operational diagnostics</w:t>
      </w:r>
      <w:r w:rsidR="00532F59">
        <w:rPr>
          <w:rFonts w:ascii="Arial" w:hAnsi="Arial" w:cs="Arial"/>
          <w:sz w:val="20"/>
          <w:szCs w:val="20"/>
          <w:lang w:val="en-US"/>
        </w:rPr>
        <w:t xml:space="preserve">, </w:t>
      </w:r>
      <w:r w:rsidR="00532F59" w:rsidRPr="001B3A58">
        <w:rPr>
          <w:rFonts w:ascii="Arial" w:hAnsi="Arial" w:cs="Arial"/>
          <w:sz w:val="20"/>
          <w:szCs w:val="20"/>
          <w:lang w:val="en-US"/>
        </w:rPr>
        <w:t xml:space="preserve">including the distribution of climate exposure </w:t>
      </w:r>
      <w:r w:rsidR="00532F59" w:rsidRPr="001B3A58">
        <w:rPr>
          <w:rFonts w:ascii="Arial" w:hAnsi="Arial" w:cs="Arial"/>
          <w:b/>
          <w:bCs/>
          <w:sz w:val="20"/>
          <w:szCs w:val="20"/>
          <w:lang w:val="en-US"/>
        </w:rPr>
        <w:t>across client segments</w:t>
      </w:r>
      <w:r w:rsidR="00532F59">
        <w:rPr>
          <w:rFonts w:ascii="Arial" w:hAnsi="Arial" w:cs="Arial"/>
          <w:sz w:val="20"/>
          <w:szCs w:val="20"/>
          <w:lang w:val="en-US"/>
        </w:rPr>
        <w:t>.</w:t>
      </w:r>
    </w:p>
    <w:p w14:paraId="7D30CDC4" w14:textId="762794CE" w:rsidR="0008663F" w:rsidRPr="002059D8" w:rsidRDefault="00C91CD3" w:rsidP="00C95A3E">
      <w:pPr>
        <w:pStyle w:val="Paragraphedeliste"/>
        <w:numPr>
          <w:ilvl w:val="0"/>
          <w:numId w:val="31"/>
        </w:numPr>
        <w:jc w:val="both"/>
        <w:rPr>
          <w:rFonts w:ascii="Arial" w:hAnsi="Arial" w:cs="Arial"/>
          <w:sz w:val="20"/>
          <w:szCs w:val="20"/>
          <w:lang w:val="en-US"/>
        </w:rPr>
      </w:pPr>
      <w:r w:rsidRPr="002059D8">
        <w:rPr>
          <w:rFonts w:ascii="Arial" w:hAnsi="Arial" w:cs="Arial"/>
          <w:sz w:val="20"/>
          <w:szCs w:val="20"/>
          <w:lang w:val="en-US"/>
        </w:rPr>
        <w:t>Aim to ensure analytical depth, operational realism and representativeness</w:t>
      </w:r>
    </w:p>
    <w:p w14:paraId="6DBE5E5C" w14:textId="268B9C4B" w:rsidR="00C91CD3" w:rsidRPr="002059D8" w:rsidRDefault="00C91CD3" w:rsidP="00433F78">
      <w:pPr>
        <w:jc w:val="both"/>
        <w:rPr>
          <w:rFonts w:ascii="Arial" w:hAnsi="Arial" w:cs="Arial"/>
          <w:sz w:val="20"/>
          <w:szCs w:val="20"/>
          <w:lang w:val="en-US"/>
        </w:rPr>
      </w:pPr>
      <w:r w:rsidRPr="002059D8">
        <w:rPr>
          <w:rFonts w:ascii="Arial" w:hAnsi="Arial" w:cs="Arial"/>
          <w:sz w:val="20"/>
          <w:szCs w:val="20"/>
          <w:lang w:val="en-US"/>
        </w:rPr>
        <w:t xml:space="preserve">The </w:t>
      </w:r>
      <w:r w:rsidR="00433F78" w:rsidRPr="002059D8">
        <w:rPr>
          <w:rFonts w:ascii="Arial" w:hAnsi="Arial" w:cs="Arial"/>
          <w:sz w:val="20"/>
          <w:szCs w:val="20"/>
          <w:lang w:val="en-US"/>
        </w:rPr>
        <w:t>prioritization</w:t>
      </w:r>
      <w:r w:rsidRPr="002059D8">
        <w:rPr>
          <w:rFonts w:ascii="Arial" w:hAnsi="Arial" w:cs="Arial"/>
          <w:sz w:val="20"/>
          <w:szCs w:val="20"/>
          <w:lang w:val="en-US"/>
        </w:rPr>
        <w:t xml:space="preserve"> may consider:</w:t>
      </w:r>
    </w:p>
    <w:p w14:paraId="3B36CE35" w14:textId="58BB78AA" w:rsidR="00C91CD3" w:rsidRPr="002059D8" w:rsidRDefault="00C91CD3" w:rsidP="00C95A3E">
      <w:pPr>
        <w:pStyle w:val="Paragraphedeliste"/>
        <w:numPr>
          <w:ilvl w:val="0"/>
          <w:numId w:val="32"/>
        </w:numPr>
        <w:jc w:val="both"/>
        <w:rPr>
          <w:rFonts w:ascii="Arial" w:hAnsi="Arial" w:cs="Arial"/>
          <w:sz w:val="20"/>
          <w:szCs w:val="20"/>
          <w:lang w:val="en-US"/>
        </w:rPr>
      </w:pPr>
      <w:r w:rsidRPr="002059D8">
        <w:rPr>
          <w:rFonts w:ascii="Arial" w:hAnsi="Arial" w:cs="Arial"/>
          <w:sz w:val="20"/>
          <w:szCs w:val="20"/>
          <w:lang w:val="en-US"/>
        </w:rPr>
        <w:t>Geographic exposure to climate hazards</w:t>
      </w:r>
    </w:p>
    <w:p w14:paraId="4091988D" w14:textId="420E8B0F" w:rsidR="00C91CD3" w:rsidRPr="002059D8" w:rsidRDefault="00C91CD3" w:rsidP="00C95A3E">
      <w:pPr>
        <w:pStyle w:val="Paragraphedeliste"/>
        <w:numPr>
          <w:ilvl w:val="0"/>
          <w:numId w:val="32"/>
        </w:numPr>
        <w:jc w:val="both"/>
        <w:rPr>
          <w:rFonts w:ascii="Arial" w:hAnsi="Arial" w:cs="Arial"/>
          <w:sz w:val="20"/>
          <w:szCs w:val="20"/>
          <w:lang w:val="en-US"/>
        </w:rPr>
      </w:pPr>
      <w:r w:rsidRPr="002059D8">
        <w:rPr>
          <w:rFonts w:ascii="Arial" w:hAnsi="Arial" w:cs="Arial"/>
          <w:sz w:val="20"/>
          <w:szCs w:val="20"/>
          <w:lang w:val="en-US"/>
        </w:rPr>
        <w:t>Concentration of climate-sensitive portfolios (e.g. agriculture, MSMEs)</w:t>
      </w:r>
    </w:p>
    <w:p w14:paraId="2C963623" w14:textId="7A295983" w:rsidR="00C91CD3" w:rsidRPr="002059D8" w:rsidRDefault="00C91CD3" w:rsidP="00C95A3E">
      <w:pPr>
        <w:pStyle w:val="Paragraphedeliste"/>
        <w:numPr>
          <w:ilvl w:val="0"/>
          <w:numId w:val="32"/>
        </w:numPr>
        <w:jc w:val="both"/>
        <w:rPr>
          <w:rFonts w:ascii="Arial" w:hAnsi="Arial" w:cs="Arial"/>
          <w:sz w:val="20"/>
          <w:szCs w:val="20"/>
          <w:lang w:val="en-US"/>
        </w:rPr>
      </w:pPr>
      <w:r w:rsidRPr="002059D8">
        <w:rPr>
          <w:rFonts w:ascii="Arial" w:hAnsi="Arial" w:cs="Arial"/>
          <w:sz w:val="20"/>
          <w:szCs w:val="20"/>
          <w:lang w:val="en-US"/>
        </w:rPr>
        <w:t>Data availability and quality</w:t>
      </w:r>
    </w:p>
    <w:p w14:paraId="19A7992F" w14:textId="247C8DEA" w:rsidR="00C91CD3" w:rsidRPr="002059D8" w:rsidRDefault="00C91CD3" w:rsidP="00C95A3E">
      <w:pPr>
        <w:pStyle w:val="Paragraphedeliste"/>
        <w:numPr>
          <w:ilvl w:val="0"/>
          <w:numId w:val="32"/>
        </w:numPr>
        <w:jc w:val="both"/>
        <w:rPr>
          <w:rFonts w:ascii="Arial" w:hAnsi="Arial" w:cs="Arial"/>
          <w:sz w:val="20"/>
          <w:szCs w:val="20"/>
          <w:lang w:val="en-US"/>
        </w:rPr>
      </w:pPr>
      <w:r w:rsidRPr="002059D8">
        <w:rPr>
          <w:rFonts w:ascii="Arial" w:hAnsi="Arial" w:cs="Arial"/>
          <w:sz w:val="20"/>
          <w:szCs w:val="20"/>
          <w:lang w:val="en-US"/>
        </w:rPr>
        <w:t>Operational and systems readiness</w:t>
      </w:r>
    </w:p>
    <w:p w14:paraId="77C42962" w14:textId="35381AF1" w:rsidR="005178A3" w:rsidRPr="00310FAF" w:rsidRDefault="00C91CD3" w:rsidP="00433F78">
      <w:pPr>
        <w:pStyle w:val="Paragraphedeliste"/>
        <w:numPr>
          <w:ilvl w:val="0"/>
          <w:numId w:val="32"/>
        </w:numPr>
        <w:jc w:val="both"/>
        <w:rPr>
          <w:rFonts w:ascii="Arial" w:hAnsi="Arial" w:cs="Arial"/>
          <w:sz w:val="20"/>
          <w:szCs w:val="20"/>
          <w:lang w:val="en-US"/>
        </w:rPr>
      </w:pPr>
      <w:r w:rsidRPr="002059D8">
        <w:rPr>
          <w:rFonts w:ascii="Arial" w:hAnsi="Arial" w:cs="Arial"/>
          <w:sz w:val="20"/>
          <w:szCs w:val="20"/>
          <w:lang w:val="en-US"/>
        </w:rPr>
        <w:t>Institutional willingness to engage in further analytical work</w:t>
      </w:r>
    </w:p>
    <w:p w14:paraId="260715C4" w14:textId="77777777" w:rsidR="005178A3" w:rsidRPr="00433F78" w:rsidRDefault="005178A3" w:rsidP="005178A3">
      <w:pPr>
        <w:jc w:val="both"/>
        <w:rPr>
          <w:rFonts w:ascii="Arial" w:hAnsi="Arial" w:cs="Arial"/>
          <w:sz w:val="20"/>
          <w:szCs w:val="20"/>
          <w:lang w:val="en-US"/>
        </w:rPr>
      </w:pPr>
      <w:r w:rsidRPr="00433F78">
        <w:rPr>
          <w:rFonts w:ascii="Arial" w:hAnsi="Arial" w:cs="Arial"/>
          <w:sz w:val="20"/>
          <w:szCs w:val="20"/>
          <w:lang w:val="en-US"/>
        </w:rPr>
        <w:lastRenderedPageBreak/>
        <w:t>In the context of this assignment, FEPCMAC may leverage existing working relationships with selected CMACs that are already engaged on climate</w:t>
      </w:r>
      <w:r w:rsidRPr="002059D8">
        <w:rPr>
          <w:rFonts w:ascii="Arial" w:hAnsi="Arial" w:cs="Arial"/>
          <w:sz w:val="20"/>
          <w:szCs w:val="20"/>
          <w:lang w:val="en-US"/>
        </w:rPr>
        <w:t xml:space="preserve"> </w:t>
      </w:r>
      <w:r w:rsidRPr="00433F78">
        <w:rPr>
          <w:rFonts w:ascii="Arial" w:hAnsi="Arial" w:cs="Arial"/>
          <w:sz w:val="20"/>
          <w:szCs w:val="20"/>
          <w:lang w:val="en-US"/>
        </w:rPr>
        <w:t xml:space="preserve">or risk-related topics. In this regard, CMACs such as </w:t>
      </w:r>
      <w:r w:rsidRPr="00433F78">
        <w:rPr>
          <w:rFonts w:ascii="Arial" w:hAnsi="Arial" w:cs="Arial"/>
          <w:b/>
          <w:bCs/>
          <w:sz w:val="20"/>
          <w:szCs w:val="20"/>
          <w:lang w:val="en-US"/>
        </w:rPr>
        <w:t xml:space="preserve">CMAC </w:t>
      </w:r>
      <w:proofErr w:type="spellStart"/>
      <w:r w:rsidRPr="00433F78">
        <w:rPr>
          <w:rFonts w:ascii="Arial" w:hAnsi="Arial" w:cs="Arial"/>
          <w:b/>
          <w:bCs/>
          <w:sz w:val="20"/>
          <w:szCs w:val="20"/>
          <w:lang w:val="en-US"/>
        </w:rPr>
        <w:t>Huancayo</w:t>
      </w:r>
      <w:proofErr w:type="spellEnd"/>
      <w:r w:rsidRPr="00433F78">
        <w:rPr>
          <w:rFonts w:ascii="Arial" w:hAnsi="Arial" w:cs="Arial"/>
          <w:b/>
          <w:bCs/>
          <w:sz w:val="20"/>
          <w:szCs w:val="20"/>
          <w:lang w:val="en-US"/>
        </w:rPr>
        <w:t>, CMAC Cusco and CMAC Piura</w:t>
      </w:r>
      <w:r w:rsidRPr="00433F78">
        <w:rPr>
          <w:rFonts w:ascii="Arial" w:hAnsi="Arial" w:cs="Arial"/>
          <w:sz w:val="20"/>
          <w:szCs w:val="20"/>
          <w:lang w:val="en-US"/>
        </w:rPr>
        <w:t xml:space="preserve"> may offer relevant case studies for deeper analytical engagement, as they operate in </w:t>
      </w:r>
      <w:r w:rsidRPr="00433F78">
        <w:rPr>
          <w:rFonts w:ascii="Arial" w:hAnsi="Arial" w:cs="Arial"/>
          <w:b/>
          <w:bCs/>
          <w:sz w:val="20"/>
          <w:szCs w:val="20"/>
          <w:lang w:val="en-US"/>
        </w:rPr>
        <w:t>different geographic regions and climate contexts</w:t>
      </w:r>
      <w:r w:rsidRPr="00433F78">
        <w:rPr>
          <w:rFonts w:ascii="Arial" w:hAnsi="Arial" w:cs="Arial"/>
          <w:sz w:val="20"/>
          <w:szCs w:val="20"/>
          <w:lang w:val="en-US"/>
        </w:rPr>
        <w:t xml:space="preserve"> within Peru.</w:t>
      </w:r>
    </w:p>
    <w:p w14:paraId="78DAD46B" w14:textId="77777777" w:rsidR="005178A3" w:rsidRPr="00433F78" w:rsidRDefault="005178A3" w:rsidP="005178A3">
      <w:pPr>
        <w:numPr>
          <w:ilvl w:val="0"/>
          <w:numId w:val="34"/>
        </w:numPr>
        <w:jc w:val="both"/>
        <w:rPr>
          <w:rFonts w:ascii="Arial" w:hAnsi="Arial" w:cs="Arial"/>
          <w:sz w:val="20"/>
          <w:szCs w:val="20"/>
          <w:lang w:val="en-US"/>
        </w:rPr>
      </w:pPr>
      <w:r w:rsidRPr="00433F78">
        <w:rPr>
          <w:rFonts w:ascii="Arial" w:hAnsi="Arial" w:cs="Arial"/>
          <w:b/>
          <w:bCs/>
          <w:sz w:val="20"/>
          <w:szCs w:val="20"/>
          <w:lang w:val="en-US"/>
        </w:rPr>
        <w:t xml:space="preserve">CMAC </w:t>
      </w:r>
      <w:proofErr w:type="spellStart"/>
      <w:r w:rsidRPr="00433F78">
        <w:rPr>
          <w:rFonts w:ascii="Arial" w:hAnsi="Arial" w:cs="Arial"/>
          <w:b/>
          <w:bCs/>
          <w:sz w:val="20"/>
          <w:szCs w:val="20"/>
          <w:lang w:val="en-US"/>
        </w:rPr>
        <w:t>Huancayo</w:t>
      </w:r>
      <w:proofErr w:type="spellEnd"/>
      <w:r w:rsidRPr="00433F78">
        <w:rPr>
          <w:rFonts w:ascii="Arial" w:hAnsi="Arial" w:cs="Arial"/>
          <w:sz w:val="20"/>
          <w:szCs w:val="20"/>
          <w:lang w:val="en-US"/>
        </w:rPr>
        <w:t xml:space="preserve"> operates primarily in the central Andean region, where economic activities include agriculture, commerce and services, and where climate-related risks such as heavy rainfall, floods and landslides can affect both rural and urban livelihoods.</w:t>
      </w:r>
    </w:p>
    <w:p w14:paraId="7E14135D" w14:textId="77777777" w:rsidR="005178A3" w:rsidRPr="00433F78" w:rsidRDefault="005178A3" w:rsidP="005178A3">
      <w:pPr>
        <w:numPr>
          <w:ilvl w:val="0"/>
          <w:numId w:val="34"/>
        </w:numPr>
        <w:jc w:val="both"/>
        <w:rPr>
          <w:rFonts w:ascii="Arial" w:hAnsi="Arial" w:cs="Arial"/>
          <w:sz w:val="20"/>
          <w:szCs w:val="20"/>
          <w:lang w:val="en-US"/>
        </w:rPr>
      </w:pPr>
      <w:r w:rsidRPr="00433F78">
        <w:rPr>
          <w:rFonts w:ascii="Arial" w:hAnsi="Arial" w:cs="Arial"/>
          <w:b/>
          <w:bCs/>
          <w:sz w:val="20"/>
          <w:szCs w:val="20"/>
          <w:lang w:val="en-US"/>
        </w:rPr>
        <w:t>CMAC Cusco</w:t>
      </w:r>
      <w:r w:rsidRPr="00433F78">
        <w:rPr>
          <w:rFonts w:ascii="Arial" w:hAnsi="Arial" w:cs="Arial"/>
          <w:sz w:val="20"/>
          <w:szCs w:val="20"/>
          <w:lang w:val="en-US"/>
        </w:rPr>
        <w:t xml:space="preserve"> is active in the southern highlands, a region </w:t>
      </w:r>
      <w:proofErr w:type="spellStart"/>
      <w:r w:rsidRPr="00433F78">
        <w:rPr>
          <w:rFonts w:ascii="Arial" w:hAnsi="Arial" w:cs="Arial"/>
          <w:sz w:val="20"/>
          <w:szCs w:val="20"/>
          <w:lang w:val="en-US"/>
        </w:rPr>
        <w:t>characterised</w:t>
      </w:r>
      <w:proofErr w:type="spellEnd"/>
      <w:r w:rsidRPr="00433F78">
        <w:rPr>
          <w:rFonts w:ascii="Arial" w:hAnsi="Arial" w:cs="Arial"/>
          <w:sz w:val="20"/>
          <w:szCs w:val="20"/>
          <w:lang w:val="en-US"/>
        </w:rPr>
        <w:t xml:space="preserve"> by significant altitude variation and climate sensitivity, where agricultural activities and small enterprises may be exposed to droughts, rainfall variability and extreme weather events.</w:t>
      </w:r>
    </w:p>
    <w:p w14:paraId="6337D8C9" w14:textId="77777777" w:rsidR="005178A3" w:rsidRPr="00433F78" w:rsidRDefault="005178A3" w:rsidP="005178A3">
      <w:pPr>
        <w:numPr>
          <w:ilvl w:val="0"/>
          <w:numId w:val="34"/>
        </w:numPr>
        <w:jc w:val="both"/>
        <w:rPr>
          <w:rFonts w:ascii="Arial" w:hAnsi="Arial" w:cs="Arial"/>
          <w:sz w:val="20"/>
          <w:szCs w:val="20"/>
          <w:lang w:val="en-US"/>
        </w:rPr>
      </w:pPr>
      <w:r w:rsidRPr="00433F78">
        <w:rPr>
          <w:rFonts w:ascii="Arial" w:hAnsi="Arial" w:cs="Arial"/>
          <w:b/>
          <w:bCs/>
          <w:sz w:val="20"/>
          <w:szCs w:val="20"/>
          <w:lang w:val="en-US"/>
        </w:rPr>
        <w:t>CMAC Piura</w:t>
      </w:r>
      <w:r w:rsidRPr="00433F78">
        <w:rPr>
          <w:rFonts w:ascii="Arial" w:hAnsi="Arial" w:cs="Arial"/>
          <w:sz w:val="20"/>
          <w:szCs w:val="20"/>
          <w:lang w:val="en-US"/>
        </w:rPr>
        <w:t xml:space="preserve"> operates in the northern coastal region, which is particularly exposed to climate variability and extreme events associated with </w:t>
      </w:r>
      <w:r w:rsidRPr="00433F78">
        <w:rPr>
          <w:rFonts w:ascii="Arial" w:hAnsi="Arial" w:cs="Arial"/>
          <w:b/>
          <w:bCs/>
          <w:sz w:val="20"/>
          <w:szCs w:val="20"/>
          <w:lang w:val="en-US"/>
        </w:rPr>
        <w:t>El Niño</w:t>
      </w:r>
      <w:r w:rsidRPr="00433F78">
        <w:rPr>
          <w:rFonts w:ascii="Arial" w:hAnsi="Arial" w:cs="Arial"/>
          <w:sz w:val="20"/>
          <w:szCs w:val="20"/>
          <w:lang w:val="en-US"/>
        </w:rPr>
        <w:t>, including intense rainfall and flooding with potential impacts on economic activity and credit portfolios.</w:t>
      </w:r>
    </w:p>
    <w:p w14:paraId="32BDE262" w14:textId="6DB2A614" w:rsidR="005178A3" w:rsidRDefault="005178A3" w:rsidP="00433F78">
      <w:pPr>
        <w:jc w:val="both"/>
        <w:rPr>
          <w:rFonts w:ascii="Arial" w:hAnsi="Arial" w:cs="Arial"/>
          <w:sz w:val="20"/>
          <w:szCs w:val="20"/>
          <w:lang w:val="en-US"/>
        </w:rPr>
      </w:pPr>
      <w:r w:rsidRPr="00310FAF">
        <w:rPr>
          <w:rFonts w:ascii="Arial" w:hAnsi="Arial" w:cs="Arial"/>
          <w:b/>
          <w:bCs/>
          <w:sz w:val="20"/>
          <w:szCs w:val="20"/>
          <w:lang w:val="en-US"/>
        </w:rPr>
        <w:t>The selection and prioritization of CMACs for more in-depth work will nevertheless be informed by the results of the diagnostic phase and validated through objective criteria related to climate exposure, portfolio characteristics, data availability and operational readiness.</w:t>
      </w:r>
    </w:p>
    <w:p w14:paraId="2EFB5C42" w14:textId="381E5054" w:rsidR="005178A3" w:rsidRDefault="005178A3" w:rsidP="00433F78">
      <w:pPr>
        <w:jc w:val="both"/>
        <w:rPr>
          <w:rFonts w:ascii="Arial" w:hAnsi="Arial" w:cs="Arial"/>
          <w:sz w:val="20"/>
          <w:szCs w:val="20"/>
          <w:lang w:val="en-US"/>
        </w:rPr>
      </w:pPr>
      <w:r w:rsidRPr="00310FAF">
        <w:rPr>
          <w:rFonts w:ascii="Arial" w:hAnsi="Arial" w:cs="Arial"/>
          <w:b/>
          <w:bCs/>
          <w:sz w:val="20"/>
          <w:szCs w:val="20"/>
          <w:lang w:val="en-US"/>
        </w:rPr>
        <w:t>This Step will end up with a Workshop,</w:t>
      </w:r>
      <w:r>
        <w:rPr>
          <w:rFonts w:ascii="Arial" w:hAnsi="Arial" w:cs="Arial"/>
          <w:sz w:val="20"/>
          <w:szCs w:val="20"/>
          <w:lang w:val="en-US"/>
        </w:rPr>
        <w:t xml:space="preserve"> where the consultants will be able to share </w:t>
      </w:r>
      <w:r w:rsidR="004C60C8">
        <w:rPr>
          <w:rFonts w:ascii="Arial" w:hAnsi="Arial" w:cs="Arial"/>
          <w:sz w:val="20"/>
          <w:szCs w:val="20"/>
          <w:lang w:val="en-US"/>
        </w:rPr>
        <w:t>the diagnostic and its finding, in order to discuss outcomes, validate findings and make sure to capture all relevant information.</w:t>
      </w:r>
    </w:p>
    <w:p w14:paraId="6F41ECE3" w14:textId="114F6C53" w:rsidR="00C91CD3" w:rsidRPr="002059D8" w:rsidRDefault="00C91CD3" w:rsidP="00433F78">
      <w:pPr>
        <w:jc w:val="both"/>
        <w:rPr>
          <w:rFonts w:ascii="Arial" w:hAnsi="Arial" w:cs="Arial"/>
          <w:sz w:val="20"/>
          <w:szCs w:val="20"/>
          <w:lang w:val="en-US"/>
        </w:rPr>
      </w:pPr>
      <w:r w:rsidRPr="002059D8">
        <w:rPr>
          <w:rFonts w:ascii="Arial" w:hAnsi="Arial" w:cs="Arial"/>
          <w:sz w:val="20"/>
          <w:szCs w:val="20"/>
          <w:lang w:val="en-US"/>
        </w:rPr>
        <w:t>Following this discussion, selected CMACs may be more closely engaged in:</w:t>
      </w:r>
    </w:p>
    <w:p w14:paraId="4F29B1FB" w14:textId="63643A34" w:rsidR="00C91CD3" w:rsidRPr="002059D8" w:rsidRDefault="00C91CD3" w:rsidP="00C95A3E">
      <w:pPr>
        <w:pStyle w:val="Paragraphedeliste"/>
        <w:numPr>
          <w:ilvl w:val="0"/>
          <w:numId w:val="33"/>
        </w:numPr>
        <w:jc w:val="both"/>
        <w:rPr>
          <w:rFonts w:ascii="Arial" w:hAnsi="Arial" w:cs="Arial"/>
          <w:sz w:val="20"/>
          <w:szCs w:val="20"/>
          <w:lang w:val="en-US"/>
        </w:rPr>
      </w:pPr>
      <w:r w:rsidRPr="002059D8">
        <w:rPr>
          <w:rFonts w:ascii="Arial" w:hAnsi="Arial" w:cs="Arial"/>
          <w:sz w:val="20"/>
          <w:szCs w:val="20"/>
          <w:lang w:val="en-US"/>
        </w:rPr>
        <w:t>Product</w:t>
      </w:r>
      <w:r w:rsidR="0008663F" w:rsidRPr="002059D8">
        <w:rPr>
          <w:rFonts w:ascii="Arial" w:hAnsi="Arial" w:cs="Arial"/>
          <w:sz w:val="20"/>
          <w:szCs w:val="20"/>
          <w:lang w:val="en-US"/>
        </w:rPr>
        <w:t>-</w:t>
      </w:r>
      <w:r w:rsidRPr="002059D8">
        <w:rPr>
          <w:rFonts w:ascii="Arial" w:hAnsi="Arial" w:cs="Arial"/>
          <w:sz w:val="20"/>
          <w:szCs w:val="20"/>
          <w:lang w:val="en-US"/>
        </w:rPr>
        <w:t>insurance alignment analysis</w:t>
      </w:r>
      <w:r w:rsidR="00606852">
        <w:rPr>
          <w:rFonts w:ascii="Arial" w:hAnsi="Arial" w:cs="Arial"/>
          <w:sz w:val="20"/>
          <w:szCs w:val="20"/>
          <w:lang w:val="en-US"/>
        </w:rPr>
        <w:t xml:space="preserve"> (at client level)</w:t>
      </w:r>
    </w:p>
    <w:p w14:paraId="0D9DCB38" w14:textId="1B6E0574" w:rsidR="00C91CD3" w:rsidRPr="002059D8" w:rsidRDefault="00C91CD3" w:rsidP="00C95A3E">
      <w:pPr>
        <w:pStyle w:val="Paragraphedeliste"/>
        <w:numPr>
          <w:ilvl w:val="0"/>
          <w:numId w:val="33"/>
        </w:numPr>
        <w:jc w:val="both"/>
        <w:rPr>
          <w:rFonts w:ascii="Arial" w:hAnsi="Arial" w:cs="Arial"/>
          <w:sz w:val="20"/>
          <w:szCs w:val="20"/>
          <w:lang w:val="en-US"/>
        </w:rPr>
      </w:pPr>
      <w:r w:rsidRPr="002059D8">
        <w:rPr>
          <w:rFonts w:ascii="Arial" w:hAnsi="Arial" w:cs="Arial"/>
          <w:sz w:val="20"/>
          <w:szCs w:val="20"/>
          <w:lang w:val="en-US"/>
        </w:rPr>
        <w:t>Operational feasibility assessment</w:t>
      </w:r>
      <w:r w:rsidR="00606852">
        <w:rPr>
          <w:rFonts w:ascii="Arial" w:hAnsi="Arial" w:cs="Arial"/>
          <w:sz w:val="20"/>
          <w:szCs w:val="20"/>
          <w:lang w:val="en-US"/>
        </w:rPr>
        <w:t xml:space="preserve"> (at both institutional and client level)</w:t>
      </w:r>
    </w:p>
    <w:p w14:paraId="394D9917" w14:textId="44880381" w:rsidR="00C91CD3" w:rsidRDefault="00C91CD3" w:rsidP="00C95A3E">
      <w:pPr>
        <w:pStyle w:val="Paragraphedeliste"/>
        <w:numPr>
          <w:ilvl w:val="0"/>
          <w:numId w:val="33"/>
        </w:numPr>
        <w:jc w:val="both"/>
        <w:rPr>
          <w:rFonts w:ascii="Arial" w:hAnsi="Arial" w:cs="Arial"/>
          <w:sz w:val="20"/>
          <w:szCs w:val="20"/>
          <w:lang w:val="en-US"/>
        </w:rPr>
      </w:pPr>
      <w:r w:rsidRPr="002059D8">
        <w:rPr>
          <w:rFonts w:ascii="Arial" w:hAnsi="Arial" w:cs="Arial"/>
          <w:sz w:val="20"/>
          <w:szCs w:val="20"/>
          <w:lang w:val="en-US"/>
        </w:rPr>
        <w:t>Exploration of feasible risk transfer solutions</w:t>
      </w:r>
      <w:r w:rsidR="00606852">
        <w:rPr>
          <w:rFonts w:ascii="Arial" w:hAnsi="Arial" w:cs="Arial"/>
          <w:sz w:val="20"/>
          <w:szCs w:val="20"/>
          <w:lang w:val="en-US"/>
        </w:rPr>
        <w:t xml:space="preserve"> </w:t>
      </w:r>
      <w:r w:rsidR="00606852" w:rsidRPr="001B3A58">
        <w:rPr>
          <w:rFonts w:ascii="Arial" w:hAnsi="Arial" w:cs="Arial"/>
          <w:sz w:val="20"/>
          <w:szCs w:val="20"/>
          <w:lang w:val="en-US"/>
        </w:rPr>
        <w:t>at both institutional (CMAC portfolio-level) and client level, including solutions for CMAC borrowers distributed through CMAC channels.</w:t>
      </w:r>
    </w:p>
    <w:p w14:paraId="5C733669" w14:textId="25C65AD2" w:rsidR="002A484A" w:rsidRDefault="004025DB" w:rsidP="002A484A">
      <w:pPr>
        <w:pStyle w:val="Paragraphedeliste"/>
        <w:numPr>
          <w:ilvl w:val="0"/>
          <w:numId w:val="33"/>
        </w:numPr>
        <w:jc w:val="both"/>
        <w:rPr>
          <w:rFonts w:ascii="Arial" w:hAnsi="Arial" w:cs="Arial"/>
          <w:sz w:val="20"/>
          <w:szCs w:val="20"/>
          <w:lang w:val="en-US"/>
        </w:rPr>
      </w:pPr>
      <w:r w:rsidRPr="001B3A58">
        <w:rPr>
          <w:rFonts w:ascii="Arial" w:hAnsi="Arial" w:cs="Arial"/>
          <w:b/>
          <w:bCs/>
          <w:sz w:val="20"/>
          <w:szCs w:val="20"/>
          <w:lang w:val="en-US"/>
        </w:rPr>
        <w:t>Targeted client-level qualitative analysis</w:t>
      </w:r>
      <w:r w:rsidRPr="004025DB">
        <w:rPr>
          <w:rFonts w:ascii="Arial" w:hAnsi="Arial" w:cs="Arial"/>
          <w:sz w:val="20"/>
          <w:szCs w:val="20"/>
          <w:lang w:val="en-US"/>
        </w:rPr>
        <w:t xml:space="preserve">, including </w:t>
      </w:r>
      <w:r w:rsidRPr="001B3A58">
        <w:rPr>
          <w:rFonts w:ascii="Arial" w:hAnsi="Arial" w:cs="Arial"/>
          <w:b/>
          <w:bCs/>
          <w:sz w:val="20"/>
          <w:szCs w:val="20"/>
          <w:lang w:val="en-US"/>
        </w:rPr>
        <w:t>focus group discussions</w:t>
      </w:r>
      <w:r w:rsidRPr="004025DB">
        <w:rPr>
          <w:rFonts w:ascii="Arial" w:hAnsi="Arial" w:cs="Arial"/>
          <w:sz w:val="20"/>
          <w:szCs w:val="20"/>
          <w:lang w:val="en-US"/>
        </w:rPr>
        <w:t xml:space="preserve"> with selected borrower segments, with the objective of deepening the understanding of client-level climate risk exposure, coping mechanisms and insurance access constraints, and informing the subsequent feasibility assessment and potential future product design.</w:t>
      </w:r>
    </w:p>
    <w:p w14:paraId="082847F5" w14:textId="77777777" w:rsidR="00310FAF" w:rsidRPr="00310FAF" w:rsidRDefault="00310FAF" w:rsidP="00310FAF">
      <w:pPr>
        <w:pStyle w:val="Paragraphedeliste"/>
        <w:jc w:val="both"/>
        <w:rPr>
          <w:rFonts w:ascii="Arial" w:hAnsi="Arial" w:cs="Arial"/>
          <w:sz w:val="20"/>
          <w:szCs w:val="20"/>
          <w:lang w:val="en-US"/>
        </w:rPr>
      </w:pPr>
    </w:p>
    <w:p w14:paraId="0B4C9C70" w14:textId="1B31845D" w:rsidR="002A484A" w:rsidRPr="00A52C36" w:rsidRDefault="00A52C36" w:rsidP="00A52C36">
      <w:pPr>
        <w:jc w:val="both"/>
        <w:rPr>
          <w:rFonts w:ascii="Arial" w:hAnsi="Arial" w:cs="Arial"/>
          <w:b/>
          <w:bCs/>
          <w:sz w:val="20"/>
          <w:szCs w:val="20"/>
          <w:u w:val="single"/>
          <w:lang w:val="en-US"/>
        </w:rPr>
      </w:pPr>
      <w:r w:rsidRPr="00A52C36">
        <w:rPr>
          <w:rFonts w:ascii="Arial" w:hAnsi="Arial" w:cs="Arial"/>
          <w:b/>
          <w:bCs/>
          <w:sz w:val="20"/>
          <w:szCs w:val="20"/>
          <w:u w:val="single"/>
          <w:lang w:val="en-US"/>
        </w:rPr>
        <w:t xml:space="preserve">4.3 </w:t>
      </w:r>
      <w:r w:rsidR="002A484A" w:rsidRPr="00A52C36">
        <w:rPr>
          <w:rFonts w:ascii="Arial" w:hAnsi="Arial" w:cs="Arial"/>
          <w:b/>
          <w:bCs/>
          <w:sz w:val="20"/>
          <w:szCs w:val="20"/>
          <w:u w:val="single"/>
          <w:lang w:val="en-US"/>
        </w:rPr>
        <w:t>Deepen the analysis with selected CMACs</w:t>
      </w:r>
      <w:r w:rsidR="00F270DD" w:rsidRPr="00A52C36">
        <w:rPr>
          <w:rFonts w:ascii="Arial" w:hAnsi="Arial" w:cs="Arial"/>
          <w:b/>
          <w:bCs/>
          <w:sz w:val="20"/>
          <w:szCs w:val="20"/>
          <w:u w:val="single"/>
          <w:lang w:val="en-US"/>
        </w:rPr>
        <w:t xml:space="preserve"> and propose preliminary product design </w:t>
      </w:r>
    </w:p>
    <w:p w14:paraId="59611A61" w14:textId="2B363947" w:rsidR="00D83B2A" w:rsidRDefault="002A484A" w:rsidP="002A484A">
      <w:pPr>
        <w:jc w:val="both"/>
        <w:rPr>
          <w:rFonts w:ascii="Arial" w:hAnsi="Arial" w:cs="Arial"/>
          <w:sz w:val="20"/>
          <w:szCs w:val="20"/>
          <w:lang w:val="en-US"/>
        </w:rPr>
      </w:pPr>
      <w:r>
        <w:rPr>
          <w:rFonts w:ascii="Arial" w:hAnsi="Arial" w:cs="Arial"/>
          <w:sz w:val="20"/>
          <w:szCs w:val="20"/>
          <w:lang w:val="en-US"/>
        </w:rPr>
        <w:t>The Consultant is expected to w</w:t>
      </w:r>
      <w:r w:rsidRPr="00310FAF">
        <w:rPr>
          <w:rFonts w:ascii="Arial" w:hAnsi="Arial" w:cs="Arial"/>
          <w:sz w:val="20"/>
          <w:szCs w:val="20"/>
          <w:lang w:val="en-US"/>
        </w:rPr>
        <w:t>ork more closely with the prioritized CMACs to refine portfolio diagnostics, assess operational and data readiness, and inform the feasibility assessment of potential risk transfer solutions.</w:t>
      </w:r>
    </w:p>
    <w:p w14:paraId="3ED0DBD2" w14:textId="77777777" w:rsidR="00D83B2A" w:rsidRPr="002132F7" w:rsidRDefault="00D83B2A" w:rsidP="00D83B2A">
      <w:pPr>
        <w:jc w:val="both"/>
        <w:rPr>
          <w:rFonts w:ascii="Arial" w:hAnsi="Arial" w:cs="Arial"/>
          <w:sz w:val="20"/>
          <w:szCs w:val="20"/>
          <w:lang w:val="en-US"/>
        </w:rPr>
      </w:pPr>
      <w:r w:rsidRPr="002132F7">
        <w:rPr>
          <w:rFonts w:ascii="Arial" w:hAnsi="Arial" w:cs="Arial"/>
          <w:sz w:val="20"/>
          <w:szCs w:val="20"/>
          <w:lang w:val="en-US"/>
        </w:rPr>
        <w:t xml:space="preserve">Building on the diagnostic and analytical work conducted under previous components, the assignment will explicitly identify and assess </w:t>
      </w:r>
      <w:r w:rsidRPr="002132F7">
        <w:rPr>
          <w:rFonts w:ascii="Arial" w:hAnsi="Arial" w:cs="Arial"/>
          <w:b/>
          <w:bCs/>
          <w:sz w:val="20"/>
          <w:szCs w:val="20"/>
          <w:lang w:val="en-US"/>
        </w:rPr>
        <w:t>feasible climate risk transfer solutions</w:t>
      </w:r>
      <w:r w:rsidRPr="002132F7">
        <w:rPr>
          <w:rFonts w:ascii="Arial" w:hAnsi="Arial" w:cs="Arial"/>
          <w:sz w:val="20"/>
          <w:szCs w:val="20"/>
          <w:lang w:val="en-US"/>
        </w:rPr>
        <w:t xml:space="preserve"> for the </w:t>
      </w:r>
      <w:r w:rsidRPr="002059D8">
        <w:rPr>
          <w:rFonts w:ascii="Arial" w:hAnsi="Arial" w:cs="Arial"/>
          <w:sz w:val="20"/>
          <w:szCs w:val="20"/>
          <w:lang w:val="en-US"/>
        </w:rPr>
        <w:t xml:space="preserve">selected </w:t>
      </w:r>
      <w:r w:rsidRPr="002132F7">
        <w:rPr>
          <w:rFonts w:ascii="Arial" w:hAnsi="Arial" w:cs="Arial"/>
          <w:sz w:val="20"/>
          <w:szCs w:val="20"/>
          <w:lang w:val="en-US"/>
        </w:rPr>
        <w:t>CMAC</w:t>
      </w:r>
      <w:r w:rsidRPr="002059D8">
        <w:rPr>
          <w:rFonts w:ascii="Arial" w:hAnsi="Arial" w:cs="Arial"/>
          <w:sz w:val="20"/>
          <w:szCs w:val="20"/>
          <w:lang w:val="en-US"/>
        </w:rPr>
        <w:t>s</w:t>
      </w:r>
      <w:r>
        <w:rPr>
          <w:rFonts w:ascii="Arial" w:hAnsi="Arial" w:cs="Arial"/>
          <w:sz w:val="20"/>
          <w:szCs w:val="20"/>
          <w:lang w:val="en-US"/>
        </w:rPr>
        <w:t xml:space="preserve"> (client and portfolio level)</w:t>
      </w:r>
      <w:r w:rsidRPr="002132F7">
        <w:rPr>
          <w:rFonts w:ascii="Arial" w:hAnsi="Arial" w:cs="Arial"/>
          <w:sz w:val="20"/>
          <w:szCs w:val="20"/>
          <w:lang w:val="en-US"/>
        </w:rPr>
        <w:t>.</w:t>
      </w:r>
    </w:p>
    <w:p w14:paraId="6D8DDE81" w14:textId="77777777" w:rsidR="00D83B2A" w:rsidRPr="002132F7" w:rsidRDefault="00D83B2A" w:rsidP="00D83B2A">
      <w:pPr>
        <w:jc w:val="both"/>
        <w:rPr>
          <w:rFonts w:ascii="Arial" w:hAnsi="Arial" w:cs="Arial"/>
          <w:sz w:val="20"/>
          <w:szCs w:val="20"/>
          <w:lang w:val="en-US"/>
        </w:rPr>
      </w:pPr>
      <w:r w:rsidRPr="002132F7">
        <w:rPr>
          <w:rFonts w:ascii="Arial" w:hAnsi="Arial" w:cs="Arial"/>
          <w:sz w:val="20"/>
          <w:szCs w:val="20"/>
          <w:lang w:val="en-US"/>
        </w:rPr>
        <w:t xml:space="preserve">This assessment will focus on identifying solutions that are </w:t>
      </w:r>
      <w:r w:rsidRPr="002132F7">
        <w:rPr>
          <w:rFonts w:ascii="Arial" w:hAnsi="Arial" w:cs="Arial"/>
          <w:b/>
          <w:bCs/>
          <w:sz w:val="20"/>
          <w:szCs w:val="20"/>
          <w:lang w:val="en-US"/>
        </w:rPr>
        <w:t>technically, operationally, regulatorily and commercially feasible</w:t>
      </w:r>
      <w:r w:rsidRPr="002132F7">
        <w:rPr>
          <w:rFonts w:ascii="Arial" w:hAnsi="Arial" w:cs="Arial"/>
          <w:sz w:val="20"/>
          <w:szCs w:val="20"/>
          <w:lang w:val="en-US"/>
        </w:rPr>
        <w:t xml:space="preserve"> within the Peruvian context, rather than on theoretical or best-case designs.</w:t>
      </w:r>
    </w:p>
    <w:p w14:paraId="769DE52F" w14:textId="77777777" w:rsidR="00D83B2A" w:rsidRPr="002132F7" w:rsidRDefault="00D83B2A" w:rsidP="00D83B2A">
      <w:pPr>
        <w:jc w:val="both"/>
        <w:rPr>
          <w:rFonts w:ascii="Arial" w:hAnsi="Arial" w:cs="Arial"/>
          <w:sz w:val="20"/>
          <w:szCs w:val="20"/>
          <w:lang w:val="en-US"/>
        </w:rPr>
      </w:pPr>
      <w:r w:rsidRPr="002132F7">
        <w:rPr>
          <w:rFonts w:ascii="Arial" w:hAnsi="Arial" w:cs="Arial"/>
          <w:sz w:val="20"/>
          <w:szCs w:val="20"/>
          <w:lang w:val="en-US"/>
        </w:rPr>
        <w:t>The analysis will include, but not be limited to:</w:t>
      </w:r>
    </w:p>
    <w:p w14:paraId="226E32B0" w14:textId="77777777" w:rsidR="00D83B2A" w:rsidRPr="002132F7" w:rsidRDefault="00D83B2A" w:rsidP="00D83B2A">
      <w:pPr>
        <w:numPr>
          <w:ilvl w:val="0"/>
          <w:numId w:val="13"/>
        </w:numPr>
        <w:jc w:val="both"/>
        <w:rPr>
          <w:rFonts w:ascii="Arial" w:hAnsi="Arial" w:cs="Arial"/>
          <w:sz w:val="20"/>
          <w:szCs w:val="20"/>
          <w:lang w:val="en-US"/>
        </w:rPr>
      </w:pPr>
      <w:r w:rsidRPr="00A52C36">
        <w:rPr>
          <w:rFonts w:ascii="Arial" w:hAnsi="Arial" w:cs="Arial"/>
          <w:b/>
          <w:bCs/>
          <w:sz w:val="20"/>
          <w:szCs w:val="20"/>
          <w:lang w:val="en-US"/>
        </w:rPr>
        <w:t>Identification of risk transfer mechanisms</w:t>
      </w:r>
      <w:r w:rsidRPr="002132F7">
        <w:rPr>
          <w:rFonts w:ascii="Arial" w:hAnsi="Arial" w:cs="Arial"/>
          <w:sz w:val="20"/>
          <w:szCs w:val="20"/>
          <w:lang w:val="en-US"/>
        </w:rPr>
        <w:t xml:space="preserve"> that could realistically be offered to:</w:t>
      </w:r>
    </w:p>
    <w:p w14:paraId="789B5217" w14:textId="77777777" w:rsidR="00D83B2A" w:rsidRPr="002132F7" w:rsidRDefault="00D83B2A" w:rsidP="00D83B2A">
      <w:pPr>
        <w:numPr>
          <w:ilvl w:val="1"/>
          <w:numId w:val="13"/>
        </w:numPr>
        <w:jc w:val="both"/>
        <w:rPr>
          <w:rFonts w:ascii="Arial" w:hAnsi="Arial" w:cs="Arial"/>
          <w:sz w:val="20"/>
          <w:szCs w:val="20"/>
          <w:lang w:val="en-US"/>
        </w:rPr>
      </w:pPr>
      <w:r w:rsidRPr="002132F7">
        <w:rPr>
          <w:rFonts w:ascii="Arial" w:hAnsi="Arial" w:cs="Arial"/>
          <w:sz w:val="20"/>
          <w:szCs w:val="20"/>
          <w:lang w:val="en-US"/>
        </w:rPr>
        <w:t>CMAC clients (e.g. agricultural and MSME borrowers</w:t>
      </w:r>
      <w:r>
        <w:rPr>
          <w:rFonts w:ascii="Arial" w:hAnsi="Arial" w:cs="Arial"/>
          <w:sz w:val="20"/>
          <w:szCs w:val="20"/>
          <w:lang w:val="en-US"/>
        </w:rPr>
        <w:t xml:space="preserve">, </w:t>
      </w:r>
      <w:r w:rsidRPr="00532F59">
        <w:rPr>
          <w:rFonts w:ascii="Arial" w:hAnsi="Arial" w:cs="Arial"/>
          <w:sz w:val="20"/>
          <w:szCs w:val="20"/>
          <w:lang w:val="en-US"/>
        </w:rPr>
        <w:t xml:space="preserve">including an assessment of differential suitability and access constraints for underserved </w:t>
      </w:r>
      <w:r>
        <w:rPr>
          <w:rFonts w:ascii="Arial" w:hAnsi="Arial" w:cs="Arial"/>
          <w:sz w:val="20"/>
          <w:szCs w:val="20"/>
          <w:lang w:val="en-US"/>
        </w:rPr>
        <w:t>groups).</w:t>
      </w:r>
    </w:p>
    <w:p w14:paraId="79A9397C" w14:textId="77777777" w:rsidR="00D83B2A" w:rsidRPr="002132F7" w:rsidRDefault="00D83B2A" w:rsidP="00D83B2A">
      <w:pPr>
        <w:numPr>
          <w:ilvl w:val="1"/>
          <w:numId w:val="13"/>
        </w:numPr>
        <w:jc w:val="both"/>
        <w:rPr>
          <w:rFonts w:ascii="Arial" w:hAnsi="Arial" w:cs="Arial"/>
          <w:sz w:val="20"/>
          <w:szCs w:val="20"/>
          <w:lang w:val="en-US"/>
        </w:rPr>
      </w:pPr>
      <w:r w:rsidRPr="002132F7">
        <w:rPr>
          <w:rFonts w:ascii="Arial" w:hAnsi="Arial" w:cs="Arial"/>
          <w:sz w:val="20"/>
          <w:szCs w:val="20"/>
          <w:lang w:val="en-US"/>
        </w:rPr>
        <w:lastRenderedPageBreak/>
        <w:t>CMAC institutions (e.g. portfolio-level protection against systemic climate shocks)</w:t>
      </w:r>
    </w:p>
    <w:p w14:paraId="6C0F3112" w14:textId="77777777" w:rsidR="00D83B2A" w:rsidRPr="002132F7" w:rsidRDefault="00D83B2A" w:rsidP="00D83B2A">
      <w:pPr>
        <w:numPr>
          <w:ilvl w:val="0"/>
          <w:numId w:val="13"/>
        </w:numPr>
        <w:jc w:val="both"/>
        <w:rPr>
          <w:rFonts w:ascii="Arial" w:hAnsi="Arial" w:cs="Arial"/>
          <w:sz w:val="20"/>
          <w:szCs w:val="20"/>
          <w:lang w:val="en-US"/>
        </w:rPr>
      </w:pPr>
      <w:r w:rsidRPr="00A52C36">
        <w:rPr>
          <w:rFonts w:ascii="Arial" w:hAnsi="Arial" w:cs="Arial"/>
          <w:b/>
          <w:bCs/>
          <w:sz w:val="20"/>
          <w:szCs w:val="20"/>
          <w:lang w:val="en-US"/>
        </w:rPr>
        <w:t>Assessment of feasibility dimensions</w:t>
      </w:r>
      <w:r w:rsidRPr="002132F7">
        <w:rPr>
          <w:rFonts w:ascii="Arial" w:hAnsi="Arial" w:cs="Arial"/>
          <w:sz w:val="20"/>
          <w:szCs w:val="20"/>
          <w:lang w:val="en-US"/>
        </w:rPr>
        <w:t xml:space="preserve"> for each shortlisted solution, including:</w:t>
      </w:r>
    </w:p>
    <w:p w14:paraId="6CA546CC" w14:textId="4E5B6F1D" w:rsidR="00F10CFF" w:rsidRDefault="00D83B2A" w:rsidP="00D83B2A">
      <w:pPr>
        <w:numPr>
          <w:ilvl w:val="1"/>
          <w:numId w:val="13"/>
        </w:numPr>
        <w:jc w:val="both"/>
        <w:rPr>
          <w:rFonts w:ascii="Arial" w:hAnsi="Arial" w:cs="Arial"/>
          <w:sz w:val="20"/>
          <w:szCs w:val="20"/>
          <w:lang w:val="en-US"/>
        </w:rPr>
      </w:pPr>
      <w:r w:rsidRPr="002132F7">
        <w:rPr>
          <w:rFonts w:ascii="Arial" w:hAnsi="Arial" w:cs="Arial"/>
          <w:sz w:val="20"/>
          <w:szCs w:val="20"/>
          <w:lang w:val="en-US"/>
        </w:rPr>
        <w:t>Technical feasibility (data availability, trigger robustness, basis risk)</w:t>
      </w:r>
      <w:r w:rsidR="00F10CFF">
        <w:rPr>
          <w:rFonts w:ascii="Arial" w:hAnsi="Arial" w:cs="Arial"/>
          <w:sz w:val="20"/>
          <w:szCs w:val="20"/>
          <w:lang w:val="en-US"/>
        </w:rPr>
        <w:t xml:space="preserve">: </w:t>
      </w:r>
    </w:p>
    <w:p w14:paraId="6125CE27" w14:textId="77777777" w:rsidR="00F10CFF" w:rsidRDefault="00F10CFF" w:rsidP="00F10CFF">
      <w:pPr>
        <w:numPr>
          <w:ilvl w:val="2"/>
          <w:numId w:val="13"/>
        </w:numPr>
        <w:jc w:val="both"/>
        <w:rPr>
          <w:rFonts w:ascii="Arial" w:hAnsi="Arial" w:cs="Arial"/>
          <w:sz w:val="20"/>
          <w:szCs w:val="20"/>
          <w:lang w:val="en-US"/>
        </w:rPr>
      </w:pPr>
      <w:r w:rsidRPr="00F10CFF">
        <w:rPr>
          <w:rFonts w:ascii="Arial" w:hAnsi="Arial" w:cs="Arial"/>
          <w:sz w:val="20"/>
          <w:szCs w:val="20"/>
          <w:lang w:val="en-US"/>
        </w:rPr>
        <w:t>High-level assessment of basis risk exposure and operational implications, including scenario-based analysis to understand potential mismatch between insurance triggers and actual client or portfolio losses.</w:t>
      </w:r>
    </w:p>
    <w:p w14:paraId="1DDA7674" w14:textId="0E8A0D1D" w:rsidR="00D83B2A" w:rsidRPr="002132F7" w:rsidRDefault="00F10CFF" w:rsidP="00F10CFF">
      <w:pPr>
        <w:numPr>
          <w:ilvl w:val="2"/>
          <w:numId w:val="13"/>
        </w:numPr>
        <w:jc w:val="both"/>
        <w:rPr>
          <w:rFonts w:ascii="Arial" w:hAnsi="Arial" w:cs="Arial"/>
          <w:sz w:val="20"/>
          <w:szCs w:val="20"/>
          <w:lang w:val="en-US"/>
        </w:rPr>
      </w:pPr>
      <w:r w:rsidRPr="00F10CFF">
        <w:rPr>
          <w:rFonts w:ascii="Arial" w:hAnsi="Arial" w:cs="Arial"/>
          <w:sz w:val="20"/>
          <w:szCs w:val="20"/>
          <w:lang w:val="en-US"/>
        </w:rPr>
        <w:t>Indicative assessment of claims settlement timelines ("time-to-payout") and alignment with CMAC credit repayment cycles, to evaluate whether potential payouts could effectively support client repayment capacity and CMAC liquidity needs.</w:t>
      </w:r>
      <w:r>
        <w:rPr>
          <w:rFonts w:ascii="Arial" w:hAnsi="Arial" w:cs="Arial"/>
          <w:sz w:val="20"/>
          <w:szCs w:val="20"/>
          <w:lang w:val="en-US"/>
        </w:rPr>
        <w:t xml:space="preserve"> </w:t>
      </w:r>
    </w:p>
    <w:p w14:paraId="60FEFDCE" w14:textId="0BB6210C" w:rsidR="00D83B2A" w:rsidRDefault="00D83B2A" w:rsidP="00D83B2A">
      <w:pPr>
        <w:numPr>
          <w:ilvl w:val="1"/>
          <w:numId w:val="13"/>
        </w:numPr>
        <w:jc w:val="both"/>
        <w:rPr>
          <w:rFonts w:ascii="Arial" w:hAnsi="Arial" w:cs="Arial"/>
          <w:sz w:val="20"/>
          <w:szCs w:val="20"/>
          <w:lang w:val="en-US"/>
        </w:rPr>
      </w:pPr>
      <w:r w:rsidRPr="002132F7">
        <w:rPr>
          <w:rFonts w:ascii="Arial" w:hAnsi="Arial" w:cs="Arial"/>
          <w:sz w:val="20"/>
          <w:szCs w:val="20"/>
          <w:lang w:val="en-US"/>
        </w:rPr>
        <w:t>Operational feasibility (</w:t>
      </w:r>
      <w:r w:rsidR="00F270DD">
        <w:rPr>
          <w:rFonts w:ascii="Arial" w:hAnsi="Arial" w:cs="Arial"/>
          <w:sz w:val="20"/>
          <w:szCs w:val="20"/>
          <w:lang w:val="en-US"/>
        </w:rPr>
        <w:t>capacity to bundle insurance with credit, a</w:t>
      </w:r>
      <w:r w:rsidR="00F270DD" w:rsidRPr="002132F7">
        <w:rPr>
          <w:rFonts w:ascii="Arial" w:hAnsi="Arial" w:cs="Arial"/>
          <w:sz w:val="20"/>
          <w:szCs w:val="20"/>
          <w:lang w:val="en-US"/>
        </w:rPr>
        <w:t>lignment between credit repayment cycles and climate risk windows</w:t>
      </w:r>
      <w:r w:rsidR="00F270DD">
        <w:rPr>
          <w:rFonts w:ascii="Arial" w:hAnsi="Arial" w:cs="Arial"/>
          <w:sz w:val="20"/>
          <w:szCs w:val="20"/>
          <w:lang w:val="en-US"/>
        </w:rPr>
        <w:t>,</w:t>
      </w:r>
      <w:r w:rsidR="00F270DD" w:rsidRPr="002132F7">
        <w:rPr>
          <w:rFonts w:ascii="Arial" w:hAnsi="Arial" w:cs="Arial"/>
          <w:sz w:val="20"/>
          <w:szCs w:val="20"/>
          <w:lang w:val="en-US"/>
        </w:rPr>
        <w:t xml:space="preserve"> </w:t>
      </w:r>
      <w:r w:rsidR="00F270DD">
        <w:rPr>
          <w:rFonts w:ascii="Arial" w:hAnsi="Arial" w:cs="Arial"/>
          <w:sz w:val="20"/>
          <w:szCs w:val="20"/>
          <w:lang w:val="en-US"/>
        </w:rPr>
        <w:t xml:space="preserve">client price elasticity and affordability constraints, </w:t>
      </w:r>
      <w:r w:rsidRPr="002132F7">
        <w:rPr>
          <w:rFonts w:ascii="Arial" w:hAnsi="Arial" w:cs="Arial"/>
          <w:sz w:val="20"/>
          <w:szCs w:val="20"/>
          <w:lang w:val="en-US"/>
        </w:rPr>
        <w:t>distribution through CMACs, systems readiness</w:t>
      </w:r>
      <w:r w:rsidR="00F270DD">
        <w:rPr>
          <w:rFonts w:ascii="Arial" w:hAnsi="Arial" w:cs="Arial"/>
          <w:sz w:val="20"/>
          <w:szCs w:val="20"/>
          <w:lang w:val="en-US"/>
        </w:rPr>
        <w:t xml:space="preserve">, </w:t>
      </w:r>
      <w:proofErr w:type="spellStart"/>
      <w:r w:rsidR="00F270DD">
        <w:rPr>
          <w:rFonts w:ascii="Arial" w:hAnsi="Arial" w:cs="Arial"/>
          <w:sz w:val="20"/>
          <w:szCs w:val="20"/>
          <w:lang w:val="en-US"/>
        </w:rPr>
        <w:t>etc</w:t>
      </w:r>
      <w:proofErr w:type="spellEnd"/>
      <w:r w:rsidR="00F270DD">
        <w:rPr>
          <w:rFonts w:ascii="Arial" w:hAnsi="Arial" w:cs="Arial"/>
          <w:sz w:val="20"/>
          <w:szCs w:val="20"/>
          <w:lang w:val="en-US"/>
        </w:rPr>
        <w:t>…</w:t>
      </w:r>
      <w:r w:rsidRPr="002132F7">
        <w:rPr>
          <w:rFonts w:ascii="Arial" w:hAnsi="Arial" w:cs="Arial"/>
          <w:sz w:val="20"/>
          <w:szCs w:val="20"/>
          <w:lang w:val="en-US"/>
        </w:rPr>
        <w:t>)</w:t>
      </w:r>
    </w:p>
    <w:p w14:paraId="453183B2" w14:textId="1D63E90C" w:rsidR="00F10CFF" w:rsidRDefault="00F10CFF" w:rsidP="00F10CFF">
      <w:pPr>
        <w:numPr>
          <w:ilvl w:val="2"/>
          <w:numId w:val="13"/>
        </w:numPr>
        <w:jc w:val="both"/>
        <w:rPr>
          <w:rFonts w:ascii="Arial" w:hAnsi="Arial" w:cs="Arial"/>
          <w:sz w:val="20"/>
          <w:szCs w:val="20"/>
          <w:lang w:val="en-US"/>
        </w:rPr>
      </w:pPr>
      <w:r w:rsidRPr="00F10CFF">
        <w:rPr>
          <w:rFonts w:ascii="Arial" w:hAnsi="Arial" w:cs="Arial"/>
          <w:sz w:val="20"/>
          <w:szCs w:val="20"/>
          <w:lang w:val="en-US"/>
        </w:rPr>
        <w:t>Exploration of premium financing modalities and affordability pathways, including options such as bundling premiums within credit products, phased payment structures, or potential public-private support mechanisms, and assessment of operational and regulatory implications.</w:t>
      </w:r>
    </w:p>
    <w:p w14:paraId="04BF25E6" w14:textId="051FDE70" w:rsidR="00F270DD" w:rsidRPr="00310FAF" w:rsidRDefault="00F270DD" w:rsidP="00310FAF">
      <w:pPr>
        <w:pStyle w:val="Paragraphedeliste"/>
        <w:numPr>
          <w:ilvl w:val="0"/>
          <w:numId w:val="12"/>
        </w:numPr>
        <w:jc w:val="both"/>
        <w:rPr>
          <w:rFonts w:ascii="Arial" w:hAnsi="Arial" w:cs="Arial"/>
          <w:sz w:val="20"/>
          <w:szCs w:val="20"/>
          <w:lang w:val="en-US"/>
        </w:rPr>
      </w:pPr>
      <w:r w:rsidRPr="00310FAF">
        <w:rPr>
          <w:rFonts w:ascii="Arial" w:hAnsi="Arial" w:cs="Arial"/>
          <w:sz w:val="20"/>
          <w:szCs w:val="20"/>
          <w:lang w:val="en-US"/>
        </w:rPr>
        <w:t xml:space="preserve">IT </w:t>
      </w:r>
      <w:proofErr w:type="spellStart"/>
      <w:r w:rsidRPr="00310FAF">
        <w:rPr>
          <w:rFonts w:ascii="Arial" w:hAnsi="Arial" w:cs="Arial"/>
          <w:sz w:val="20"/>
          <w:szCs w:val="20"/>
          <w:lang w:val="en-US"/>
        </w:rPr>
        <w:t>constrainst</w:t>
      </w:r>
      <w:proofErr w:type="spellEnd"/>
      <w:r w:rsidRPr="00310FAF">
        <w:rPr>
          <w:rFonts w:ascii="Arial" w:hAnsi="Arial" w:cs="Arial"/>
          <w:sz w:val="20"/>
          <w:szCs w:val="20"/>
          <w:lang w:val="en-US"/>
        </w:rPr>
        <w:t xml:space="preserve">: Assess the capability of </w:t>
      </w:r>
      <w:r w:rsidRPr="00310FAF">
        <w:rPr>
          <w:rFonts w:ascii="Arial" w:hAnsi="Arial" w:cs="Arial"/>
          <w:b/>
          <w:bCs/>
          <w:sz w:val="20"/>
          <w:szCs w:val="20"/>
          <w:lang w:val="en-US"/>
        </w:rPr>
        <w:t>CMAC core banking and management systems</w:t>
      </w:r>
      <w:r w:rsidRPr="00310FAF">
        <w:rPr>
          <w:rFonts w:ascii="Arial" w:hAnsi="Arial" w:cs="Arial"/>
          <w:sz w:val="20"/>
          <w:szCs w:val="20"/>
          <w:lang w:val="en-US"/>
        </w:rPr>
        <w:t xml:space="preserve"> to</w:t>
      </w:r>
      <w:r w:rsidRPr="00F270DD">
        <w:rPr>
          <w:rFonts w:ascii="Arial" w:hAnsi="Arial" w:cs="Arial"/>
          <w:sz w:val="20"/>
          <w:szCs w:val="20"/>
          <w:lang w:val="en-US"/>
        </w:rPr>
        <w:t xml:space="preserve"> </w:t>
      </w:r>
      <w:r w:rsidRPr="00310FAF">
        <w:rPr>
          <w:rFonts w:ascii="Arial" w:hAnsi="Arial" w:cs="Arial"/>
          <w:sz w:val="20"/>
          <w:szCs w:val="20"/>
          <w:lang w:val="en-GB"/>
        </w:rPr>
        <w:t xml:space="preserve">Integrate insurance-related processes and to </w:t>
      </w:r>
      <w:r w:rsidRPr="00F270DD">
        <w:rPr>
          <w:rFonts w:ascii="Arial" w:hAnsi="Arial" w:cs="Arial"/>
          <w:sz w:val="20"/>
          <w:szCs w:val="20"/>
          <w:lang w:val="en-US"/>
        </w:rPr>
        <w:t>Incorporate georeferencing into client profiles, where required for parametric insurance solutions</w:t>
      </w:r>
    </w:p>
    <w:p w14:paraId="355406B1" w14:textId="77777777" w:rsidR="00F10CFF" w:rsidRDefault="00D83B2A" w:rsidP="00EC2BDC">
      <w:pPr>
        <w:numPr>
          <w:ilvl w:val="1"/>
          <w:numId w:val="13"/>
        </w:numPr>
        <w:jc w:val="both"/>
        <w:rPr>
          <w:rFonts w:ascii="Arial" w:hAnsi="Arial" w:cs="Arial"/>
          <w:sz w:val="20"/>
          <w:szCs w:val="20"/>
          <w:lang w:val="en-US"/>
        </w:rPr>
      </w:pPr>
      <w:r w:rsidRPr="00F10CFF">
        <w:rPr>
          <w:rFonts w:ascii="Arial" w:hAnsi="Arial" w:cs="Arial"/>
          <w:sz w:val="20"/>
          <w:szCs w:val="20"/>
          <w:lang w:val="en-US"/>
        </w:rPr>
        <w:t>R</w:t>
      </w:r>
      <w:r w:rsidR="00F10CFF" w:rsidRPr="00F10CFF">
        <w:rPr>
          <w:rFonts w:ascii="Arial" w:hAnsi="Arial" w:cs="Arial"/>
          <w:sz w:val="20"/>
          <w:szCs w:val="20"/>
          <w:lang w:val="en-US"/>
        </w:rPr>
        <w:t>egulatory and prudential feasibility, including high-level assessment of how risk transfer solutions may interact with provisioning practices, capital treatment, and regulatory requirements applicable to CMACs.</w:t>
      </w:r>
    </w:p>
    <w:p w14:paraId="2627BB10" w14:textId="05C6C3D9" w:rsidR="00D83B2A" w:rsidRPr="00F10CFF" w:rsidRDefault="00D83B2A" w:rsidP="00EC2BDC">
      <w:pPr>
        <w:numPr>
          <w:ilvl w:val="1"/>
          <w:numId w:val="13"/>
        </w:numPr>
        <w:jc w:val="both"/>
        <w:rPr>
          <w:rFonts w:ascii="Arial" w:hAnsi="Arial" w:cs="Arial"/>
          <w:sz w:val="20"/>
          <w:szCs w:val="20"/>
          <w:lang w:val="en-US"/>
        </w:rPr>
      </w:pPr>
      <w:r w:rsidRPr="00F10CFF">
        <w:rPr>
          <w:rFonts w:ascii="Arial" w:hAnsi="Arial" w:cs="Arial"/>
          <w:sz w:val="20"/>
          <w:szCs w:val="20"/>
          <w:lang w:val="en-US"/>
        </w:rPr>
        <w:t>Commercial feasibility and market appetite from insurers and reinsurers</w:t>
      </w:r>
    </w:p>
    <w:p w14:paraId="5D400943" w14:textId="77777777" w:rsidR="00D83B2A" w:rsidRPr="002132F7" w:rsidRDefault="00D83B2A" w:rsidP="00D83B2A">
      <w:pPr>
        <w:numPr>
          <w:ilvl w:val="1"/>
          <w:numId w:val="13"/>
        </w:numPr>
        <w:jc w:val="both"/>
        <w:rPr>
          <w:rFonts w:ascii="Arial" w:hAnsi="Arial" w:cs="Arial"/>
          <w:sz w:val="20"/>
          <w:szCs w:val="20"/>
          <w:lang w:val="en-US"/>
        </w:rPr>
      </w:pPr>
      <w:r w:rsidRPr="00136770">
        <w:rPr>
          <w:rFonts w:ascii="Arial" w:hAnsi="Arial" w:cs="Arial"/>
          <w:sz w:val="20"/>
          <w:szCs w:val="20"/>
          <w:lang w:val="en-US"/>
        </w:rPr>
        <w:t>Inclusion feasibility: ability to reach underserved groups without exclusion (distribution, documentation requirements, product simplicity, claims process)</w:t>
      </w:r>
    </w:p>
    <w:p w14:paraId="7CB02EDF" w14:textId="1D8E2781" w:rsidR="00D83B2A" w:rsidRPr="002132F7" w:rsidRDefault="00D83B2A" w:rsidP="00D83B2A">
      <w:pPr>
        <w:numPr>
          <w:ilvl w:val="0"/>
          <w:numId w:val="13"/>
        </w:numPr>
        <w:jc w:val="both"/>
        <w:rPr>
          <w:rFonts w:ascii="Arial" w:hAnsi="Arial" w:cs="Arial"/>
          <w:sz w:val="20"/>
          <w:szCs w:val="20"/>
          <w:lang w:val="en-US"/>
        </w:rPr>
      </w:pPr>
      <w:r w:rsidRPr="00A52C36">
        <w:rPr>
          <w:rFonts w:ascii="Arial" w:hAnsi="Arial" w:cs="Arial"/>
          <w:b/>
          <w:bCs/>
          <w:sz w:val="20"/>
          <w:szCs w:val="20"/>
          <w:lang w:val="en-US"/>
        </w:rPr>
        <w:t>Identification of constraints</w:t>
      </w:r>
      <w:r w:rsidRPr="002132F7">
        <w:rPr>
          <w:rFonts w:ascii="Arial" w:hAnsi="Arial" w:cs="Arial"/>
          <w:b/>
          <w:bCs/>
          <w:sz w:val="20"/>
          <w:szCs w:val="20"/>
          <w:lang w:val="en-US"/>
        </w:rPr>
        <w:t xml:space="preserve"> and limiting factors</w:t>
      </w:r>
      <w:r w:rsidRPr="002132F7">
        <w:rPr>
          <w:rFonts w:ascii="Arial" w:hAnsi="Arial" w:cs="Arial"/>
          <w:sz w:val="20"/>
          <w:szCs w:val="20"/>
          <w:lang w:val="en-US"/>
        </w:rPr>
        <w:t>, such as:</w:t>
      </w:r>
      <w:r>
        <w:rPr>
          <w:rFonts w:ascii="Arial" w:hAnsi="Arial" w:cs="Arial"/>
          <w:sz w:val="20"/>
          <w:szCs w:val="20"/>
          <w:lang w:val="en-US"/>
        </w:rPr>
        <w:t xml:space="preserve"> </w:t>
      </w:r>
    </w:p>
    <w:p w14:paraId="0E03118F" w14:textId="77777777" w:rsidR="00D83B2A" w:rsidRPr="002132F7" w:rsidRDefault="00D83B2A" w:rsidP="00D83B2A">
      <w:pPr>
        <w:numPr>
          <w:ilvl w:val="1"/>
          <w:numId w:val="13"/>
        </w:numPr>
        <w:jc w:val="both"/>
        <w:rPr>
          <w:rFonts w:ascii="Arial" w:hAnsi="Arial" w:cs="Arial"/>
          <w:sz w:val="20"/>
          <w:szCs w:val="20"/>
        </w:rPr>
      </w:pPr>
      <w:r w:rsidRPr="002132F7">
        <w:rPr>
          <w:rFonts w:ascii="Arial" w:hAnsi="Arial" w:cs="Arial"/>
          <w:sz w:val="20"/>
          <w:szCs w:val="20"/>
        </w:rPr>
        <w:t>Data gaps</w:t>
      </w:r>
    </w:p>
    <w:p w14:paraId="26C547D5" w14:textId="77777777" w:rsidR="00D83B2A" w:rsidRPr="002132F7" w:rsidRDefault="00D83B2A" w:rsidP="00D83B2A">
      <w:pPr>
        <w:numPr>
          <w:ilvl w:val="1"/>
          <w:numId w:val="13"/>
        </w:numPr>
        <w:jc w:val="both"/>
        <w:rPr>
          <w:rFonts w:ascii="Arial" w:hAnsi="Arial" w:cs="Arial"/>
          <w:sz w:val="20"/>
          <w:szCs w:val="20"/>
        </w:rPr>
      </w:pPr>
      <w:proofErr w:type="spellStart"/>
      <w:r w:rsidRPr="002132F7">
        <w:rPr>
          <w:rFonts w:ascii="Arial" w:hAnsi="Arial" w:cs="Arial"/>
          <w:sz w:val="20"/>
          <w:szCs w:val="20"/>
        </w:rPr>
        <w:t>Affordability</w:t>
      </w:r>
      <w:proofErr w:type="spellEnd"/>
      <w:r w:rsidRPr="002132F7">
        <w:rPr>
          <w:rFonts w:ascii="Arial" w:hAnsi="Arial" w:cs="Arial"/>
          <w:sz w:val="20"/>
          <w:szCs w:val="20"/>
        </w:rPr>
        <w:t xml:space="preserve"> </w:t>
      </w:r>
      <w:proofErr w:type="spellStart"/>
      <w:r w:rsidRPr="002132F7">
        <w:rPr>
          <w:rFonts w:ascii="Arial" w:hAnsi="Arial" w:cs="Arial"/>
          <w:sz w:val="20"/>
          <w:szCs w:val="20"/>
        </w:rPr>
        <w:t>thresholds</w:t>
      </w:r>
      <w:proofErr w:type="spellEnd"/>
    </w:p>
    <w:p w14:paraId="796188A6" w14:textId="77777777" w:rsidR="00D83B2A" w:rsidRPr="002132F7" w:rsidRDefault="00D83B2A" w:rsidP="00D83B2A">
      <w:pPr>
        <w:numPr>
          <w:ilvl w:val="1"/>
          <w:numId w:val="13"/>
        </w:numPr>
        <w:jc w:val="both"/>
        <w:rPr>
          <w:rFonts w:ascii="Arial" w:hAnsi="Arial" w:cs="Arial"/>
          <w:sz w:val="20"/>
          <w:szCs w:val="20"/>
        </w:rPr>
      </w:pPr>
      <w:proofErr w:type="spellStart"/>
      <w:r w:rsidRPr="002132F7">
        <w:rPr>
          <w:rFonts w:ascii="Arial" w:hAnsi="Arial" w:cs="Arial"/>
          <w:sz w:val="20"/>
          <w:szCs w:val="20"/>
        </w:rPr>
        <w:t>Operational</w:t>
      </w:r>
      <w:proofErr w:type="spellEnd"/>
      <w:r w:rsidRPr="002132F7">
        <w:rPr>
          <w:rFonts w:ascii="Arial" w:hAnsi="Arial" w:cs="Arial"/>
          <w:sz w:val="20"/>
          <w:szCs w:val="20"/>
        </w:rPr>
        <w:t xml:space="preserve"> </w:t>
      </w:r>
      <w:proofErr w:type="spellStart"/>
      <w:r w:rsidRPr="002132F7">
        <w:rPr>
          <w:rFonts w:ascii="Arial" w:hAnsi="Arial" w:cs="Arial"/>
          <w:sz w:val="20"/>
          <w:szCs w:val="20"/>
        </w:rPr>
        <w:t>complexity</w:t>
      </w:r>
      <w:proofErr w:type="spellEnd"/>
    </w:p>
    <w:p w14:paraId="2DC43314" w14:textId="77777777" w:rsidR="00D83B2A" w:rsidRPr="002132F7" w:rsidRDefault="00D83B2A" w:rsidP="00D83B2A">
      <w:pPr>
        <w:numPr>
          <w:ilvl w:val="1"/>
          <w:numId w:val="13"/>
        </w:numPr>
        <w:jc w:val="both"/>
        <w:rPr>
          <w:rFonts w:ascii="Arial" w:hAnsi="Arial" w:cs="Arial"/>
          <w:sz w:val="20"/>
          <w:szCs w:val="20"/>
        </w:rPr>
      </w:pPr>
      <w:proofErr w:type="spellStart"/>
      <w:r w:rsidRPr="002132F7">
        <w:rPr>
          <w:rFonts w:ascii="Arial" w:hAnsi="Arial" w:cs="Arial"/>
          <w:sz w:val="20"/>
          <w:szCs w:val="20"/>
        </w:rPr>
        <w:t>Market</w:t>
      </w:r>
      <w:proofErr w:type="spellEnd"/>
      <w:r w:rsidRPr="002132F7">
        <w:rPr>
          <w:rFonts w:ascii="Arial" w:hAnsi="Arial" w:cs="Arial"/>
          <w:sz w:val="20"/>
          <w:szCs w:val="20"/>
        </w:rPr>
        <w:t xml:space="preserve"> </w:t>
      </w:r>
      <w:proofErr w:type="spellStart"/>
      <w:r w:rsidRPr="002132F7">
        <w:rPr>
          <w:rFonts w:ascii="Arial" w:hAnsi="Arial" w:cs="Arial"/>
          <w:sz w:val="20"/>
          <w:szCs w:val="20"/>
        </w:rPr>
        <w:t>capacity</w:t>
      </w:r>
      <w:proofErr w:type="spellEnd"/>
    </w:p>
    <w:p w14:paraId="139B8381" w14:textId="45151B4E" w:rsidR="00D83B2A" w:rsidRPr="00A52C36" w:rsidRDefault="00D83B2A" w:rsidP="00D83B2A">
      <w:pPr>
        <w:numPr>
          <w:ilvl w:val="0"/>
          <w:numId w:val="13"/>
        </w:numPr>
        <w:jc w:val="both"/>
        <w:rPr>
          <w:rFonts w:ascii="Arial" w:hAnsi="Arial" w:cs="Arial"/>
          <w:sz w:val="20"/>
          <w:szCs w:val="20"/>
          <w:lang w:val="en-US"/>
        </w:rPr>
      </w:pPr>
      <w:r w:rsidRPr="00A52C36">
        <w:rPr>
          <w:rFonts w:ascii="Arial" w:hAnsi="Arial" w:cs="Arial"/>
          <w:b/>
          <w:bCs/>
          <w:sz w:val="20"/>
          <w:szCs w:val="20"/>
          <w:lang w:val="en-US"/>
        </w:rPr>
        <w:t>Differentiation between</w:t>
      </w:r>
      <w:r w:rsidRPr="00A52C36">
        <w:rPr>
          <w:rFonts w:ascii="Arial" w:hAnsi="Arial" w:cs="Arial"/>
          <w:sz w:val="20"/>
          <w:szCs w:val="20"/>
          <w:lang w:val="en-US"/>
        </w:rPr>
        <w:t>:</w:t>
      </w:r>
      <w:r w:rsidR="00A52C36" w:rsidRPr="00A52C36">
        <w:rPr>
          <w:rFonts w:ascii="Arial" w:hAnsi="Arial" w:cs="Arial"/>
          <w:sz w:val="20"/>
          <w:szCs w:val="20"/>
          <w:lang w:val="en-US"/>
        </w:rPr>
        <w:t xml:space="preserve"> </w:t>
      </w:r>
      <w:r w:rsidRPr="00A52C36">
        <w:rPr>
          <w:rFonts w:ascii="Arial" w:hAnsi="Arial" w:cs="Arial"/>
          <w:sz w:val="20"/>
          <w:szCs w:val="20"/>
          <w:lang w:val="en-US"/>
        </w:rPr>
        <w:t xml:space="preserve">Solutions that could be considered in the </w:t>
      </w:r>
      <w:r w:rsidRPr="00A52C36">
        <w:rPr>
          <w:rFonts w:ascii="Arial" w:hAnsi="Arial" w:cs="Arial"/>
          <w:b/>
          <w:bCs/>
          <w:sz w:val="20"/>
          <w:szCs w:val="20"/>
          <w:lang w:val="en-US"/>
        </w:rPr>
        <w:t xml:space="preserve">short term and </w:t>
      </w:r>
      <w:r w:rsidR="00A66A55" w:rsidRPr="005F6E17">
        <w:rPr>
          <w:rFonts w:ascii="Arial" w:hAnsi="Arial" w:cs="Arial"/>
          <w:sz w:val="20"/>
          <w:szCs w:val="20"/>
          <w:lang w:val="en-US"/>
        </w:rPr>
        <w:t>s</w:t>
      </w:r>
      <w:r w:rsidRPr="00A52C36">
        <w:rPr>
          <w:rFonts w:ascii="Arial" w:hAnsi="Arial" w:cs="Arial"/>
          <w:sz w:val="20"/>
          <w:szCs w:val="20"/>
          <w:lang w:val="en-US"/>
        </w:rPr>
        <w:t xml:space="preserve">olutions that may require </w:t>
      </w:r>
      <w:r w:rsidRPr="00A52C36">
        <w:rPr>
          <w:rFonts w:ascii="Arial" w:hAnsi="Arial" w:cs="Arial"/>
          <w:b/>
          <w:bCs/>
          <w:sz w:val="20"/>
          <w:szCs w:val="20"/>
          <w:lang w:val="en-US"/>
        </w:rPr>
        <w:t>additional enabling conditions</w:t>
      </w:r>
      <w:r w:rsidRPr="00A52C36">
        <w:rPr>
          <w:rFonts w:ascii="Arial" w:hAnsi="Arial" w:cs="Arial"/>
          <w:sz w:val="20"/>
          <w:szCs w:val="20"/>
          <w:lang w:val="en-US"/>
        </w:rPr>
        <w:t xml:space="preserve"> (data, capacity, partnerships) in the medium term may be mentioned. The output of this component </w:t>
      </w:r>
      <w:proofErr w:type="gramStart"/>
      <w:r w:rsidRPr="00A52C36">
        <w:rPr>
          <w:rFonts w:ascii="Arial" w:hAnsi="Arial" w:cs="Arial"/>
          <w:sz w:val="20"/>
          <w:szCs w:val="20"/>
          <w:lang w:val="en-US"/>
        </w:rPr>
        <w:t xml:space="preserve">will be a </w:t>
      </w:r>
      <w:r w:rsidRPr="00A52C36">
        <w:rPr>
          <w:rFonts w:ascii="Arial" w:hAnsi="Arial" w:cs="Arial"/>
          <w:b/>
          <w:bCs/>
          <w:sz w:val="20"/>
          <w:szCs w:val="20"/>
          <w:lang w:val="en-US"/>
        </w:rPr>
        <w:t>shortlist of feasible risk transfer solutions</w:t>
      </w:r>
      <w:r w:rsidRPr="00A52C36">
        <w:rPr>
          <w:rFonts w:ascii="Arial" w:hAnsi="Arial" w:cs="Arial"/>
          <w:sz w:val="20"/>
          <w:szCs w:val="20"/>
          <w:lang w:val="en-US"/>
        </w:rPr>
        <w:t>, clearly articulated and justified,</w:t>
      </w:r>
      <w:proofErr w:type="gramEnd"/>
      <w:r w:rsidRPr="00A52C36">
        <w:rPr>
          <w:rFonts w:ascii="Arial" w:hAnsi="Arial" w:cs="Arial"/>
          <w:sz w:val="20"/>
          <w:szCs w:val="20"/>
          <w:lang w:val="en-US"/>
        </w:rPr>
        <w:t xml:space="preserve"> to inform subsequent decision-making by FEPCMAC and its partners </w:t>
      </w:r>
      <w:r w:rsidR="00A66A55">
        <w:rPr>
          <w:rFonts w:ascii="Arial" w:hAnsi="Arial" w:cs="Arial"/>
          <w:sz w:val="20"/>
          <w:szCs w:val="20"/>
          <w:lang w:val="en-US"/>
        </w:rPr>
        <w:t>a</w:t>
      </w:r>
      <w:r w:rsidRPr="00A52C36">
        <w:rPr>
          <w:rFonts w:ascii="Arial" w:hAnsi="Arial" w:cs="Arial"/>
          <w:sz w:val="20"/>
          <w:szCs w:val="20"/>
          <w:lang w:val="en-US"/>
        </w:rPr>
        <w:t>n</w:t>
      </w:r>
      <w:r w:rsidR="00A66A55">
        <w:rPr>
          <w:rFonts w:ascii="Arial" w:hAnsi="Arial" w:cs="Arial"/>
          <w:sz w:val="20"/>
          <w:szCs w:val="20"/>
          <w:lang w:val="en-US"/>
        </w:rPr>
        <w:t>d</w:t>
      </w:r>
      <w:r w:rsidRPr="00A52C36">
        <w:rPr>
          <w:rFonts w:ascii="Arial" w:hAnsi="Arial" w:cs="Arial"/>
          <w:sz w:val="20"/>
          <w:szCs w:val="20"/>
          <w:lang w:val="en-US"/>
        </w:rPr>
        <w:t xml:space="preserve"> assessing feasibility, the analysis should explicitly distinguish between risks currently absorbed through internal provisioning practices and residual risks that may require external risk transfer solutions.</w:t>
      </w:r>
    </w:p>
    <w:p w14:paraId="5FF02A00" w14:textId="6847841B" w:rsidR="00D83B2A" w:rsidRPr="00310FAF" w:rsidRDefault="00D83B2A" w:rsidP="00310FAF">
      <w:pPr>
        <w:jc w:val="both"/>
        <w:rPr>
          <w:rFonts w:ascii="Arial" w:hAnsi="Arial" w:cs="Arial"/>
          <w:sz w:val="20"/>
          <w:szCs w:val="20"/>
          <w:lang w:val="en-US"/>
        </w:rPr>
      </w:pPr>
      <w:r w:rsidRPr="002132F7">
        <w:rPr>
          <w:rFonts w:ascii="Arial" w:hAnsi="Arial" w:cs="Arial"/>
          <w:i/>
          <w:iCs/>
          <w:sz w:val="20"/>
          <w:szCs w:val="20"/>
          <w:lang w:val="en-US"/>
        </w:rPr>
        <w:t xml:space="preserve">This component does not entail detailed product design, </w:t>
      </w:r>
      <w:r>
        <w:rPr>
          <w:rFonts w:ascii="Arial" w:hAnsi="Arial" w:cs="Arial"/>
          <w:i/>
          <w:iCs/>
          <w:sz w:val="20"/>
          <w:szCs w:val="20"/>
          <w:lang w:val="en-US"/>
        </w:rPr>
        <w:t xml:space="preserve">detailed </w:t>
      </w:r>
      <w:r w:rsidRPr="002132F7">
        <w:rPr>
          <w:rFonts w:ascii="Arial" w:hAnsi="Arial" w:cs="Arial"/>
          <w:i/>
          <w:iCs/>
          <w:sz w:val="20"/>
          <w:szCs w:val="20"/>
          <w:lang w:val="en-US"/>
        </w:rPr>
        <w:t>pricing or contractual structuring.</w:t>
      </w:r>
    </w:p>
    <w:p w14:paraId="46E92B7F" w14:textId="606014F1" w:rsidR="002132F7" w:rsidRPr="00A52C36" w:rsidRDefault="002132F7" w:rsidP="00771537">
      <w:pPr>
        <w:jc w:val="both"/>
        <w:rPr>
          <w:rFonts w:ascii="Arial" w:hAnsi="Arial" w:cs="Arial"/>
          <w:b/>
          <w:bCs/>
          <w:sz w:val="20"/>
          <w:szCs w:val="20"/>
          <w:u w:val="single"/>
          <w:lang w:val="en-US"/>
        </w:rPr>
      </w:pPr>
      <w:r w:rsidRPr="00A52C36">
        <w:rPr>
          <w:rFonts w:ascii="Arial" w:hAnsi="Arial" w:cs="Arial"/>
          <w:b/>
          <w:bCs/>
          <w:sz w:val="20"/>
          <w:szCs w:val="20"/>
          <w:u w:val="single"/>
          <w:lang w:val="en-US"/>
        </w:rPr>
        <w:t>4.</w:t>
      </w:r>
      <w:r w:rsidR="00F270DD" w:rsidRPr="00A52C36">
        <w:rPr>
          <w:rFonts w:ascii="Arial" w:hAnsi="Arial" w:cs="Arial"/>
          <w:b/>
          <w:bCs/>
          <w:sz w:val="20"/>
          <w:szCs w:val="20"/>
          <w:u w:val="single"/>
          <w:lang w:val="en-US"/>
        </w:rPr>
        <w:t>4</w:t>
      </w:r>
      <w:r w:rsidRPr="00A52C36">
        <w:rPr>
          <w:rFonts w:ascii="Arial" w:hAnsi="Arial" w:cs="Arial"/>
          <w:b/>
          <w:bCs/>
          <w:sz w:val="20"/>
          <w:szCs w:val="20"/>
          <w:u w:val="single"/>
          <w:lang w:val="en-US"/>
        </w:rPr>
        <w:t xml:space="preserve"> High-level Implementation Roadmap</w:t>
      </w:r>
    </w:p>
    <w:p w14:paraId="7A36932E" w14:textId="2B29A5EE" w:rsidR="002132F7" w:rsidRPr="002132F7" w:rsidRDefault="002132F7" w:rsidP="00771537">
      <w:pPr>
        <w:jc w:val="both"/>
        <w:rPr>
          <w:rFonts w:ascii="Arial" w:hAnsi="Arial" w:cs="Arial"/>
          <w:sz w:val="20"/>
          <w:szCs w:val="20"/>
          <w:lang w:val="en-US"/>
        </w:rPr>
      </w:pPr>
      <w:r w:rsidRPr="002132F7">
        <w:rPr>
          <w:rFonts w:ascii="Arial" w:hAnsi="Arial" w:cs="Arial"/>
          <w:sz w:val="20"/>
          <w:szCs w:val="20"/>
          <w:lang w:val="en-US"/>
        </w:rPr>
        <w:lastRenderedPageBreak/>
        <w:t>For the feasible risk transfer solutions identified above, the assignment will propose a</w:t>
      </w:r>
      <w:r w:rsidR="002059D8" w:rsidRPr="00771537">
        <w:rPr>
          <w:rFonts w:ascii="Arial" w:hAnsi="Arial" w:cs="Arial"/>
          <w:sz w:val="20"/>
          <w:szCs w:val="20"/>
          <w:lang w:val="en-US"/>
        </w:rPr>
        <w:t xml:space="preserve">n </w:t>
      </w:r>
      <w:r w:rsidRPr="002132F7">
        <w:rPr>
          <w:rFonts w:ascii="Arial" w:hAnsi="Arial" w:cs="Arial"/>
          <w:b/>
          <w:bCs/>
          <w:sz w:val="20"/>
          <w:szCs w:val="20"/>
          <w:lang w:val="en-US"/>
        </w:rPr>
        <w:t>indicative implementation roadmap</w:t>
      </w:r>
      <w:r w:rsidRPr="002132F7">
        <w:rPr>
          <w:rFonts w:ascii="Arial" w:hAnsi="Arial" w:cs="Arial"/>
          <w:sz w:val="20"/>
          <w:szCs w:val="20"/>
          <w:lang w:val="en-US"/>
        </w:rPr>
        <w:t>, aimed at supporting informed decision-making rather than committing to implementation.</w:t>
      </w:r>
    </w:p>
    <w:p w14:paraId="1AB94912" w14:textId="4AD3CE42" w:rsidR="002132F7" w:rsidRPr="002132F7" w:rsidRDefault="002132F7" w:rsidP="00771537">
      <w:pPr>
        <w:jc w:val="both"/>
        <w:rPr>
          <w:rFonts w:ascii="Arial" w:hAnsi="Arial" w:cs="Arial"/>
          <w:sz w:val="20"/>
          <w:szCs w:val="20"/>
        </w:rPr>
      </w:pPr>
      <w:r w:rsidRPr="002132F7">
        <w:rPr>
          <w:rFonts w:ascii="Arial" w:hAnsi="Arial" w:cs="Arial"/>
          <w:sz w:val="20"/>
          <w:szCs w:val="20"/>
        </w:rPr>
        <w:t xml:space="preserve">The roadmap </w:t>
      </w:r>
      <w:proofErr w:type="spellStart"/>
      <w:r w:rsidRPr="002132F7">
        <w:rPr>
          <w:rFonts w:ascii="Arial" w:hAnsi="Arial" w:cs="Arial"/>
          <w:sz w:val="20"/>
          <w:szCs w:val="20"/>
        </w:rPr>
        <w:t>will</w:t>
      </w:r>
      <w:proofErr w:type="spellEnd"/>
      <w:r w:rsidRPr="002132F7">
        <w:rPr>
          <w:rFonts w:ascii="Arial" w:hAnsi="Arial" w:cs="Arial"/>
          <w:sz w:val="20"/>
          <w:szCs w:val="20"/>
        </w:rPr>
        <w:t xml:space="preserve"> </w:t>
      </w:r>
      <w:proofErr w:type="spellStart"/>
      <w:proofErr w:type="gramStart"/>
      <w:r w:rsidRPr="002132F7">
        <w:rPr>
          <w:rFonts w:ascii="Arial" w:hAnsi="Arial" w:cs="Arial"/>
          <w:sz w:val="20"/>
          <w:szCs w:val="20"/>
        </w:rPr>
        <w:t>outline</w:t>
      </w:r>
      <w:proofErr w:type="spellEnd"/>
      <w:r w:rsidRPr="002132F7">
        <w:rPr>
          <w:rFonts w:ascii="Arial" w:hAnsi="Arial" w:cs="Arial"/>
          <w:sz w:val="20"/>
          <w:szCs w:val="20"/>
        </w:rPr>
        <w:t>:</w:t>
      </w:r>
      <w:proofErr w:type="gramEnd"/>
    </w:p>
    <w:p w14:paraId="5134E6AB" w14:textId="77777777" w:rsidR="002132F7" w:rsidRPr="002132F7" w:rsidRDefault="002132F7" w:rsidP="00C95A3E">
      <w:pPr>
        <w:numPr>
          <w:ilvl w:val="0"/>
          <w:numId w:val="14"/>
        </w:numPr>
        <w:jc w:val="both"/>
        <w:rPr>
          <w:rFonts w:ascii="Arial" w:hAnsi="Arial" w:cs="Arial"/>
          <w:sz w:val="20"/>
          <w:szCs w:val="20"/>
          <w:lang w:val="en-US"/>
        </w:rPr>
      </w:pPr>
      <w:r w:rsidRPr="002132F7">
        <w:rPr>
          <w:rFonts w:ascii="Arial" w:hAnsi="Arial" w:cs="Arial"/>
          <w:sz w:val="20"/>
          <w:szCs w:val="20"/>
          <w:lang w:val="en-US"/>
        </w:rPr>
        <w:t>Required institutional capacities at FEPCMAC and CMAC level</w:t>
      </w:r>
    </w:p>
    <w:p w14:paraId="7582119F" w14:textId="77777777" w:rsidR="002132F7" w:rsidRDefault="002132F7" w:rsidP="00C95A3E">
      <w:pPr>
        <w:numPr>
          <w:ilvl w:val="0"/>
          <w:numId w:val="14"/>
        </w:numPr>
        <w:jc w:val="both"/>
        <w:rPr>
          <w:rFonts w:ascii="Arial" w:hAnsi="Arial" w:cs="Arial"/>
          <w:sz w:val="20"/>
          <w:szCs w:val="20"/>
          <w:lang w:val="en-US"/>
        </w:rPr>
      </w:pPr>
      <w:r w:rsidRPr="002132F7">
        <w:rPr>
          <w:rFonts w:ascii="Arial" w:hAnsi="Arial" w:cs="Arial"/>
          <w:sz w:val="20"/>
          <w:szCs w:val="20"/>
          <w:lang w:val="en-US"/>
        </w:rPr>
        <w:t>Key partnerships and roles (insurers, reinsurers, data providers, public stakeholders)</w:t>
      </w:r>
    </w:p>
    <w:p w14:paraId="6DEE8F86" w14:textId="2DEAEA86" w:rsidR="00F10CFF" w:rsidRPr="002132F7" w:rsidRDefault="00F10CFF" w:rsidP="00C95A3E">
      <w:pPr>
        <w:numPr>
          <w:ilvl w:val="0"/>
          <w:numId w:val="14"/>
        </w:numPr>
        <w:jc w:val="both"/>
        <w:rPr>
          <w:rFonts w:ascii="Arial" w:hAnsi="Arial" w:cs="Arial"/>
          <w:sz w:val="20"/>
          <w:szCs w:val="20"/>
          <w:lang w:val="en-US"/>
        </w:rPr>
      </w:pPr>
      <w:r w:rsidRPr="00F10CFF">
        <w:rPr>
          <w:rFonts w:ascii="Arial" w:hAnsi="Arial" w:cs="Arial"/>
          <w:sz w:val="20"/>
          <w:szCs w:val="20"/>
          <w:lang w:val="en-US"/>
        </w:rPr>
        <w:t>Potential financial support and premium financing structures, including roles of public actors, donors, or blended finance mechanisms where relevant</w:t>
      </w:r>
    </w:p>
    <w:p w14:paraId="19EB095C" w14:textId="77777777" w:rsidR="002132F7" w:rsidRPr="002132F7" w:rsidRDefault="002132F7" w:rsidP="00C95A3E">
      <w:pPr>
        <w:numPr>
          <w:ilvl w:val="0"/>
          <w:numId w:val="14"/>
        </w:numPr>
        <w:jc w:val="both"/>
        <w:rPr>
          <w:rFonts w:ascii="Arial" w:hAnsi="Arial" w:cs="Arial"/>
          <w:sz w:val="20"/>
          <w:szCs w:val="20"/>
        </w:rPr>
      </w:pPr>
      <w:proofErr w:type="spellStart"/>
      <w:r w:rsidRPr="002132F7">
        <w:rPr>
          <w:rFonts w:ascii="Arial" w:hAnsi="Arial" w:cs="Arial"/>
          <w:sz w:val="20"/>
          <w:szCs w:val="20"/>
        </w:rPr>
        <w:t>Regulatory</w:t>
      </w:r>
      <w:proofErr w:type="spellEnd"/>
      <w:r w:rsidRPr="002132F7">
        <w:rPr>
          <w:rFonts w:ascii="Arial" w:hAnsi="Arial" w:cs="Arial"/>
          <w:sz w:val="20"/>
          <w:szCs w:val="20"/>
        </w:rPr>
        <w:t xml:space="preserve"> and </w:t>
      </w:r>
      <w:proofErr w:type="spellStart"/>
      <w:r w:rsidRPr="002132F7">
        <w:rPr>
          <w:rFonts w:ascii="Arial" w:hAnsi="Arial" w:cs="Arial"/>
          <w:sz w:val="20"/>
          <w:szCs w:val="20"/>
        </w:rPr>
        <w:t>policy</w:t>
      </w:r>
      <w:proofErr w:type="spellEnd"/>
      <w:r w:rsidRPr="002132F7">
        <w:rPr>
          <w:rFonts w:ascii="Arial" w:hAnsi="Arial" w:cs="Arial"/>
          <w:sz w:val="20"/>
          <w:szCs w:val="20"/>
        </w:rPr>
        <w:t xml:space="preserve"> </w:t>
      </w:r>
      <w:proofErr w:type="spellStart"/>
      <w:r w:rsidRPr="002132F7">
        <w:rPr>
          <w:rFonts w:ascii="Arial" w:hAnsi="Arial" w:cs="Arial"/>
          <w:sz w:val="20"/>
          <w:szCs w:val="20"/>
        </w:rPr>
        <w:t>considerations</w:t>
      </w:r>
      <w:proofErr w:type="spellEnd"/>
    </w:p>
    <w:p w14:paraId="1DD33C09" w14:textId="534F9F6B" w:rsidR="002059D8" w:rsidRDefault="002132F7" w:rsidP="00C95A3E">
      <w:pPr>
        <w:numPr>
          <w:ilvl w:val="0"/>
          <w:numId w:val="14"/>
        </w:numPr>
        <w:jc w:val="both"/>
        <w:rPr>
          <w:rFonts w:ascii="Arial" w:hAnsi="Arial" w:cs="Arial"/>
          <w:sz w:val="20"/>
          <w:szCs w:val="20"/>
          <w:lang w:val="en-US"/>
        </w:rPr>
      </w:pPr>
      <w:r w:rsidRPr="002132F7">
        <w:rPr>
          <w:rFonts w:ascii="Arial" w:hAnsi="Arial" w:cs="Arial"/>
          <w:sz w:val="20"/>
          <w:szCs w:val="20"/>
          <w:lang w:val="en-US"/>
        </w:rPr>
        <w:t>Indicative phasing and sequencing of next steps beyond the scoping phase</w:t>
      </w:r>
    </w:p>
    <w:p w14:paraId="6AFBCAAA" w14:textId="2F00FD60" w:rsidR="002059D8" w:rsidRPr="00771537" w:rsidRDefault="002059D8" w:rsidP="00771537">
      <w:pPr>
        <w:jc w:val="both"/>
        <w:rPr>
          <w:rFonts w:ascii="Arial" w:hAnsi="Arial" w:cs="Arial"/>
          <w:b/>
          <w:bCs/>
          <w:sz w:val="20"/>
          <w:szCs w:val="20"/>
          <w:lang w:val="en-US"/>
        </w:rPr>
      </w:pPr>
      <w:r w:rsidRPr="00771537">
        <w:rPr>
          <w:rFonts w:ascii="Arial" w:hAnsi="Arial" w:cs="Arial"/>
          <w:b/>
          <w:bCs/>
          <w:sz w:val="20"/>
          <w:szCs w:val="20"/>
          <w:lang w:val="en-US"/>
        </w:rPr>
        <w:t>Next Steps and Link to Phase 2</w:t>
      </w:r>
    </w:p>
    <w:p w14:paraId="589ACE06" w14:textId="77777777" w:rsidR="002059D8" w:rsidRPr="00771537" w:rsidRDefault="002059D8" w:rsidP="00771537">
      <w:pPr>
        <w:jc w:val="both"/>
        <w:rPr>
          <w:rFonts w:ascii="Arial" w:hAnsi="Arial" w:cs="Arial"/>
          <w:sz w:val="20"/>
          <w:szCs w:val="20"/>
          <w:lang w:val="en-US"/>
        </w:rPr>
      </w:pPr>
      <w:r w:rsidRPr="00771537">
        <w:rPr>
          <w:rFonts w:ascii="Arial" w:hAnsi="Arial" w:cs="Arial"/>
          <w:sz w:val="20"/>
          <w:szCs w:val="20"/>
          <w:lang w:val="en-US"/>
        </w:rPr>
        <w:t xml:space="preserve">Based on the outcomes of this scoping phase, FEPCMAC and IDRIMA may jointly launch a </w:t>
      </w:r>
      <w:r w:rsidRPr="00771537">
        <w:rPr>
          <w:rFonts w:ascii="Arial" w:hAnsi="Arial" w:cs="Arial"/>
          <w:b/>
          <w:bCs/>
          <w:sz w:val="20"/>
          <w:szCs w:val="20"/>
          <w:lang w:val="en-US"/>
        </w:rPr>
        <w:t>Phase 2 - Product Design and Structuring</w:t>
      </w:r>
      <w:r w:rsidRPr="00771537">
        <w:rPr>
          <w:rFonts w:ascii="Arial" w:hAnsi="Arial" w:cs="Arial"/>
          <w:sz w:val="20"/>
          <w:szCs w:val="20"/>
          <w:lang w:val="en-US"/>
        </w:rPr>
        <w:t xml:space="preserve"> assignment, aimed at:</w:t>
      </w:r>
    </w:p>
    <w:p w14:paraId="45DE962B" w14:textId="77777777" w:rsidR="002059D8" w:rsidRPr="00771537" w:rsidRDefault="002059D8" w:rsidP="00C95A3E">
      <w:pPr>
        <w:numPr>
          <w:ilvl w:val="0"/>
          <w:numId w:val="1"/>
        </w:numPr>
        <w:jc w:val="both"/>
        <w:rPr>
          <w:rFonts w:ascii="Arial" w:hAnsi="Arial" w:cs="Arial"/>
          <w:sz w:val="20"/>
          <w:szCs w:val="20"/>
          <w:lang w:val="en-US"/>
        </w:rPr>
      </w:pPr>
      <w:r w:rsidRPr="00771537">
        <w:rPr>
          <w:rFonts w:ascii="Arial" w:hAnsi="Arial" w:cs="Arial"/>
          <w:sz w:val="20"/>
          <w:szCs w:val="20"/>
          <w:lang w:val="en-US"/>
        </w:rPr>
        <w:t xml:space="preserve">Developing and testing </w:t>
      </w:r>
      <w:r w:rsidRPr="00771537">
        <w:rPr>
          <w:rFonts w:ascii="Arial" w:hAnsi="Arial" w:cs="Arial"/>
          <w:b/>
          <w:bCs/>
          <w:sz w:val="20"/>
          <w:szCs w:val="20"/>
          <w:lang w:val="en-US"/>
        </w:rPr>
        <w:t>pilot risk transfer solutions</w:t>
      </w:r>
      <w:r w:rsidRPr="00771537">
        <w:rPr>
          <w:rFonts w:ascii="Arial" w:hAnsi="Arial" w:cs="Arial"/>
          <w:sz w:val="20"/>
          <w:szCs w:val="20"/>
          <w:lang w:val="en-US"/>
        </w:rPr>
        <w:t>.</w:t>
      </w:r>
    </w:p>
    <w:p w14:paraId="0733CF3C" w14:textId="77777777" w:rsidR="002059D8" w:rsidRPr="00771537" w:rsidRDefault="002059D8" w:rsidP="00C95A3E">
      <w:pPr>
        <w:numPr>
          <w:ilvl w:val="0"/>
          <w:numId w:val="1"/>
        </w:numPr>
        <w:jc w:val="both"/>
        <w:rPr>
          <w:rFonts w:ascii="Arial" w:hAnsi="Arial" w:cs="Arial"/>
          <w:sz w:val="20"/>
          <w:szCs w:val="20"/>
          <w:lang w:val="en-US"/>
        </w:rPr>
      </w:pPr>
      <w:r w:rsidRPr="00771537">
        <w:rPr>
          <w:rFonts w:ascii="Arial" w:hAnsi="Arial" w:cs="Arial"/>
          <w:sz w:val="20"/>
          <w:szCs w:val="20"/>
          <w:lang w:val="en-US"/>
        </w:rPr>
        <w:t>Identify an economic model for risk transfer solutions and potential financial support for implementation if needed.</w:t>
      </w:r>
    </w:p>
    <w:p w14:paraId="336C36CF" w14:textId="5C3F29C5" w:rsidR="00A52C36" w:rsidRPr="00A52C36" w:rsidRDefault="002059D8" w:rsidP="00B96F89">
      <w:pPr>
        <w:numPr>
          <w:ilvl w:val="0"/>
          <w:numId w:val="1"/>
        </w:numPr>
        <w:jc w:val="both"/>
        <w:rPr>
          <w:rFonts w:ascii="Arial" w:hAnsi="Arial" w:cs="Arial"/>
          <w:sz w:val="20"/>
          <w:szCs w:val="20"/>
          <w:lang w:val="en-US"/>
        </w:rPr>
      </w:pPr>
      <w:r w:rsidRPr="00771537">
        <w:rPr>
          <w:rFonts w:ascii="Arial" w:hAnsi="Arial" w:cs="Arial"/>
          <w:sz w:val="20"/>
          <w:szCs w:val="20"/>
          <w:lang w:val="en-US"/>
        </w:rPr>
        <w:t>Capacity building support to FEPCMAC and CMACs.</w:t>
      </w:r>
    </w:p>
    <w:p w14:paraId="454831B7" w14:textId="77777777" w:rsidR="00C608AB" w:rsidRPr="00A52C36" w:rsidRDefault="00C608AB" w:rsidP="00771537">
      <w:pPr>
        <w:jc w:val="both"/>
        <w:rPr>
          <w:rFonts w:ascii="Arial" w:hAnsi="Arial" w:cs="Arial"/>
          <w:b/>
          <w:bCs/>
          <w:sz w:val="22"/>
          <w:szCs w:val="22"/>
          <w:u w:val="single"/>
          <w:lang w:val="en-US"/>
        </w:rPr>
      </w:pPr>
      <w:r w:rsidRPr="00A52C36">
        <w:rPr>
          <w:rFonts w:ascii="Arial" w:hAnsi="Arial" w:cs="Arial"/>
          <w:b/>
          <w:bCs/>
          <w:sz w:val="22"/>
          <w:szCs w:val="22"/>
          <w:u w:val="single"/>
          <w:lang w:val="en-US"/>
        </w:rPr>
        <w:t>5. Deliverables and Timeline</w:t>
      </w:r>
    </w:p>
    <w:p w14:paraId="5195832B" w14:textId="62577942" w:rsidR="00C608AB" w:rsidRPr="00A52C36" w:rsidRDefault="00C608AB" w:rsidP="00771537">
      <w:pPr>
        <w:jc w:val="both"/>
        <w:rPr>
          <w:rFonts w:ascii="Arial" w:hAnsi="Arial" w:cs="Arial"/>
          <w:sz w:val="20"/>
          <w:szCs w:val="20"/>
          <w:lang w:val="en-US"/>
        </w:rPr>
      </w:pPr>
      <w:r w:rsidRPr="00C608AB">
        <w:rPr>
          <w:rFonts w:ascii="Arial" w:hAnsi="Arial" w:cs="Arial"/>
          <w:sz w:val="20"/>
          <w:szCs w:val="20"/>
          <w:lang w:val="en-US"/>
        </w:rPr>
        <w:t xml:space="preserve">The selected </w:t>
      </w:r>
      <w:r w:rsidR="002059D8" w:rsidRPr="00771537">
        <w:rPr>
          <w:rFonts w:ascii="Arial" w:hAnsi="Arial" w:cs="Arial"/>
          <w:sz w:val="20"/>
          <w:szCs w:val="20"/>
          <w:lang w:val="en-US"/>
        </w:rPr>
        <w:t>Service provider(s)</w:t>
      </w:r>
      <w:r w:rsidRPr="00C608AB">
        <w:rPr>
          <w:rFonts w:ascii="Arial" w:hAnsi="Arial" w:cs="Arial"/>
          <w:sz w:val="20"/>
          <w:szCs w:val="20"/>
          <w:lang w:val="en-US"/>
        </w:rPr>
        <w:t xml:space="preserve"> will be expected to produce the following deliverables as part of this assignment.</w:t>
      </w:r>
    </w:p>
    <w:p w14:paraId="6FD5EE72" w14:textId="5A2F4A9B" w:rsidR="00C608AB" w:rsidRPr="00A52C36" w:rsidRDefault="00C608AB" w:rsidP="00771537">
      <w:pPr>
        <w:jc w:val="both"/>
        <w:rPr>
          <w:rFonts w:ascii="Arial" w:hAnsi="Arial" w:cs="Arial"/>
          <w:b/>
          <w:bCs/>
          <w:sz w:val="20"/>
          <w:szCs w:val="20"/>
          <w:u w:val="single"/>
          <w:lang w:val="en-US"/>
        </w:rPr>
      </w:pPr>
      <w:r w:rsidRPr="00A52C36">
        <w:rPr>
          <w:rFonts w:ascii="Arial" w:hAnsi="Arial" w:cs="Arial"/>
          <w:b/>
          <w:bCs/>
          <w:sz w:val="20"/>
          <w:szCs w:val="20"/>
          <w:u w:val="single"/>
          <w:lang w:val="en-US"/>
        </w:rPr>
        <w:t xml:space="preserve">Deliverable 1 </w:t>
      </w:r>
      <w:r w:rsidR="002059D8" w:rsidRPr="00A52C36">
        <w:rPr>
          <w:rFonts w:ascii="Arial" w:hAnsi="Arial" w:cs="Arial"/>
          <w:b/>
          <w:bCs/>
          <w:sz w:val="20"/>
          <w:szCs w:val="20"/>
          <w:u w:val="single"/>
          <w:lang w:val="en-US"/>
        </w:rPr>
        <w:t xml:space="preserve">- </w:t>
      </w:r>
      <w:r w:rsidRPr="00A52C36">
        <w:rPr>
          <w:rFonts w:ascii="Arial" w:hAnsi="Arial" w:cs="Arial"/>
          <w:b/>
          <w:bCs/>
          <w:sz w:val="20"/>
          <w:szCs w:val="20"/>
          <w:u w:val="single"/>
          <w:lang w:val="en-US"/>
        </w:rPr>
        <w:t>Inception Report</w:t>
      </w:r>
    </w:p>
    <w:p w14:paraId="7D2985D8" w14:textId="77777777" w:rsidR="00C608AB" w:rsidRPr="00C608AB" w:rsidRDefault="00C608AB" w:rsidP="00771537">
      <w:pPr>
        <w:jc w:val="both"/>
        <w:rPr>
          <w:rFonts w:ascii="Arial" w:hAnsi="Arial" w:cs="Arial"/>
          <w:sz w:val="20"/>
          <w:szCs w:val="20"/>
          <w:lang w:val="en-US"/>
        </w:rPr>
      </w:pPr>
      <w:r w:rsidRPr="00C608AB">
        <w:rPr>
          <w:rFonts w:ascii="Arial" w:hAnsi="Arial" w:cs="Arial"/>
          <w:b/>
          <w:bCs/>
          <w:sz w:val="20"/>
          <w:szCs w:val="20"/>
          <w:lang w:val="en-US"/>
        </w:rPr>
        <w:t>Description</w:t>
      </w:r>
      <w:r w:rsidRPr="00C608AB">
        <w:rPr>
          <w:rFonts w:ascii="Arial" w:hAnsi="Arial" w:cs="Arial"/>
          <w:sz w:val="20"/>
          <w:szCs w:val="20"/>
          <w:lang w:val="en-US"/>
        </w:rPr>
        <w:br/>
        <w:t>An inception report confirming the proposed analytical approach and methodology for the assignment, including:</w:t>
      </w:r>
    </w:p>
    <w:p w14:paraId="3D00A82E" w14:textId="77777777" w:rsidR="00C608AB" w:rsidRPr="00C608AB" w:rsidRDefault="00C608AB" w:rsidP="00C95A3E">
      <w:pPr>
        <w:numPr>
          <w:ilvl w:val="0"/>
          <w:numId w:val="15"/>
        </w:numPr>
        <w:jc w:val="both"/>
        <w:rPr>
          <w:rFonts w:ascii="Arial" w:hAnsi="Arial" w:cs="Arial"/>
          <w:sz w:val="20"/>
          <w:szCs w:val="20"/>
          <w:lang w:val="en-US"/>
        </w:rPr>
      </w:pPr>
      <w:r w:rsidRPr="00C608AB">
        <w:rPr>
          <w:rFonts w:ascii="Arial" w:hAnsi="Arial" w:cs="Arial"/>
          <w:sz w:val="20"/>
          <w:szCs w:val="20"/>
          <w:lang w:val="en-US"/>
        </w:rPr>
        <w:t>Refined methodology and scope of work</w:t>
      </w:r>
    </w:p>
    <w:p w14:paraId="5D40B82A" w14:textId="77777777" w:rsidR="00C608AB" w:rsidRPr="00C608AB" w:rsidRDefault="00C608AB" w:rsidP="00C95A3E">
      <w:pPr>
        <w:numPr>
          <w:ilvl w:val="0"/>
          <w:numId w:val="15"/>
        </w:numPr>
        <w:jc w:val="both"/>
        <w:rPr>
          <w:rFonts w:ascii="Arial" w:hAnsi="Arial" w:cs="Arial"/>
          <w:sz w:val="20"/>
          <w:szCs w:val="20"/>
        </w:rPr>
      </w:pPr>
      <w:proofErr w:type="spellStart"/>
      <w:r w:rsidRPr="00C608AB">
        <w:rPr>
          <w:rFonts w:ascii="Arial" w:hAnsi="Arial" w:cs="Arial"/>
          <w:sz w:val="20"/>
          <w:szCs w:val="20"/>
        </w:rPr>
        <w:t>Detailed</w:t>
      </w:r>
      <w:proofErr w:type="spellEnd"/>
      <w:r w:rsidRPr="00C608AB">
        <w:rPr>
          <w:rFonts w:ascii="Arial" w:hAnsi="Arial" w:cs="Arial"/>
          <w:sz w:val="20"/>
          <w:szCs w:val="20"/>
        </w:rPr>
        <w:t xml:space="preserve"> </w:t>
      </w:r>
      <w:proofErr w:type="spellStart"/>
      <w:r w:rsidRPr="00C608AB">
        <w:rPr>
          <w:rFonts w:ascii="Arial" w:hAnsi="Arial" w:cs="Arial"/>
          <w:sz w:val="20"/>
          <w:szCs w:val="20"/>
        </w:rPr>
        <w:t>work</w:t>
      </w:r>
      <w:proofErr w:type="spellEnd"/>
      <w:r w:rsidRPr="00C608AB">
        <w:rPr>
          <w:rFonts w:ascii="Arial" w:hAnsi="Arial" w:cs="Arial"/>
          <w:sz w:val="20"/>
          <w:szCs w:val="20"/>
        </w:rPr>
        <w:t xml:space="preserve"> plan and timeline</w:t>
      </w:r>
    </w:p>
    <w:p w14:paraId="16E5F9BA" w14:textId="29289624" w:rsidR="00C608AB" w:rsidRPr="00C608AB" w:rsidRDefault="00C608AB" w:rsidP="00C95A3E">
      <w:pPr>
        <w:numPr>
          <w:ilvl w:val="0"/>
          <w:numId w:val="15"/>
        </w:numPr>
        <w:jc w:val="both"/>
        <w:rPr>
          <w:rFonts w:ascii="Arial" w:hAnsi="Arial" w:cs="Arial"/>
          <w:sz w:val="20"/>
          <w:szCs w:val="20"/>
          <w:lang w:val="en-US"/>
        </w:rPr>
      </w:pPr>
      <w:r w:rsidRPr="00C608AB">
        <w:rPr>
          <w:rFonts w:ascii="Arial" w:hAnsi="Arial" w:cs="Arial"/>
          <w:sz w:val="20"/>
          <w:szCs w:val="20"/>
          <w:lang w:val="en-US"/>
        </w:rPr>
        <w:t>Stakeholder mapping and engagement strategy</w:t>
      </w:r>
      <w:r w:rsidR="002059D8" w:rsidRPr="00771537">
        <w:rPr>
          <w:rFonts w:ascii="Arial" w:hAnsi="Arial" w:cs="Arial"/>
          <w:sz w:val="20"/>
          <w:szCs w:val="20"/>
          <w:lang w:val="en-US"/>
        </w:rPr>
        <w:t xml:space="preserve"> with CMACs</w:t>
      </w:r>
    </w:p>
    <w:p w14:paraId="0FAA1F94" w14:textId="77777777" w:rsidR="00C608AB" w:rsidRPr="00C608AB" w:rsidRDefault="00C608AB" w:rsidP="00C95A3E">
      <w:pPr>
        <w:numPr>
          <w:ilvl w:val="0"/>
          <w:numId w:val="15"/>
        </w:numPr>
        <w:jc w:val="both"/>
        <w:rPr>
          <w:rFonts w:ascii="Arial" w:hAnsi="Arial" w:cs="Arial"/>
          <w:sz w:val="20"/>
          <w:szCs w:val="20"/>
          <w:lang w:val="en-US"/>
        </w:rPr>
      </w:pPr>
      <w:r w:rsidRPr="00C608AB">
        <w:rPr>
          <w:rFonts w:ascii="Arial" w:hAnsi="Arial" w:cs="Arial"/>
          <w:sz w:val="20"/>
          <w:szCs w:val="20"/>
          <w:lang w:val="en-US"/>
        </w:rPr>
        <w:t xml:space="preserve">Overview of data sources to be </w:t>
      </w:r>
      <w:proofErr w:type="spellStart"/>
      <w:r w:rsidRPr="00C608AB">
        <w:rPr>
          <w:rFonts w:ascii="Arial" w:hAnsi="Arial" w:cs="Arial"/>
          <w:sz w:val="20"/>
          <w:szCs w:val="20"/>
          <w:lang w:val="en-US"/>
        </w:rPr>
        <w:t>mobilised</w:t>
      </w:r>
      <w:proofErr w:type="spellEnd"/>
      <w:r w:rsidRPr="00C608AB">
        <w:rPr>
          <w:rFonts w:ascii="Arial" w:hAnsi="Arial" w:cs="Arial"/>
          <w:sz w:val="20"/>
          <w:szCs w:val="20"/>
          <w:lang w:val="en-US"/>
        </w:rPr>
        <w:t xml:space="preserve"> and initial data gaps</w:t>
      </w:r>
    </w:p>
    <w:p w14:paraId="0C8A1D6D" w14:textId="77777777" w:rsidR="00C608AB" w:rsidRPr="00C608AB" w:rsidRDefault="00C608AB" w:rsidP="00C95A3E">
      <w:pPr>
        <w:numPr>
          <w:ilvl w:val="0"/>
          <w:numId w:val="15"/>
        </w:numPr>
        <w:jc w:val="both"/>
        <w:rPr>
          <w:rFonts w:ascii="Arial" w:hAnsi="Arial" w:cs="Arial"/>
          <w:sz w:val="20"/>
          <w:szCs w:val="20"/>
          <w:lang w:val="en-US"/>
        </w:rPr>
      </w:pPr>
      <w:r w:rsidRPr="00C608AB">
        <w:rPr>
          <w:rFonts w:ascii="Arial" w:hAnsi="Arial" w:cs="Arial"/>
          <w:sz w:val="20"/>
          <w:szCs w:val="20"/>
          <w:lang w:val="en-US"/>
        </w:rPr>
        <w:t>Initial analytical hypotheses regarding climate risk exposure and potential risk transfer pathways</w:t>
      </w:r>
    </w:p>
    <w:p w14:paraId="72ABA613" w14:textId="21EDBC8E" w:rsidR="002059D8" w:rsidRPr="00C608AB" w:rsidRDefault="00C608AB" w:rsidP="00771537">
      <w:pPr>
        <w:jc w:val="both"/>
        <w:rPr>
          <w:rFonts w:ascii="Arial" w:hAnsi="Arial" w:cs="Arial"/>
          <w:sz w:val="20"/>
          <w:szCs w:val="20"/>
          <w:lang w:val="en-US"/>
        </w:rPr>
      </w:pPr>
      <w:r w:rsidRPr="00C608AB">
        <w:rPr>
          <w:rFonts w:ascii="Arial" w:hAnsi="Arial" w:cs="Arial"/>
          <w:sz w:val="20"/>
          <w:szCs w:val="20"/>
          <w:lang w:val="en-US"/>
        </w:rPr>
        <w:t>The inception report will serve as a reference document to align expectations between FEPCMAC, AFD, IDRIMA and participating stakeholders.</w:t>
      </w:r>
    </w:p>
    <w:p w14:paraId="0D4448BD" w14:textId="2E3E5C66" w:rsidR="00C608AB" w:rsidRPr="00A52C36" w:rsidRDefault="00C608AB" w:rsidP="00771537">
      <w:pPr>
        <w:jc w:val="both"/>
        <w:rPr>
          <w:rFonts w:ascii="Arial" w:hAnsi="Arial" w:cs="Arial"/>
          <w:b/>
          <w:bCs/>
          <w:sz w:val="20"/>
          <w:szCs w:val="20"/>
          <w:u w:val="single"/>
          <w:lang w:val="en-US"/>
        </w:rPr>
      </w:pPr>
      <w:r w:rsidRPr="00A52C36">
        <w:rPr>
          <w:rFonts w:ascii="Arial" w:hAnsi="Arial" w:cs="Arial"/>
          <w:b/>
          <w:bCs/>
          <w:sz w:val="20"/>
          <w:szCs w:val="20"/>
          <w:u w:val="single"/>
          <w:lang w:val="en-US"/>
        </w:rPr>
        <w:t xml:space="preserve">Deliverable 2 </w:t>
      </w:r>
      <w:r w:rsidR="002059D8" w:rsidRPr="00A52C36">
        <w:rPr>
          <w:rFonts w:ascii="Arial" w:hAnsi="Arial" w:cs="Arial"/>
          <w:b/>
          <w:bCs/>
          <w:sz w:val="20"/>
          <w:szCs w:val="20"/>
          <w:u w:val="single"/>
          <w:lang w:val="en-US"/>
        </w:rPr>
        <w:t xml:space="preserve">- </w:t>
      </w:r>
      <w:r w:rsidRPr="00A52C36">
        <w:rPr>
          <w:rFonts w:ascii="Arial" w:hAnsi="Arial" w:cs="Arial"/>
          <w:b/>
          <w:bCs/>
          <w:sz w:val="20"/>
          <w:szCs w:val="20"/>
          <w:u w:val="single"/>
          <w:lang w:val="en-US"/>
        </w:rPr>
        <w:t xml:space="preserve">Climate Risk and Portfolio Diagnostic Report </w:t>
      </w:r>
    </w:p>
    <w:p w14:paraId="0FA741EC" w14:textId="6FBE8A67" w:rsidR="00C608AB" w:rsidRPr="00C608AB" w:rsidRDefault="00C608AB" w:rsidP="00771537">
      <w:pPr>
        <w:jc w:val="both"/>
        <w:rPr>
          <w:rFonts w:ascii="Arial" w:hAnsi="Arial" w:cs="Arial"/>
          <w:sz w:val="20"/>
          <w:szCs w:val="20"/>
          <w:lang w:val="en-US"/>
        </w:rPr>
      </w:pPr>
      <w:r w:rsidRPr="00C608AB">
        <w:rPr>
          <w:rFonts w:ascii="Arial" w:hAnsi="Arial" w:cs="Arial"/>
          <w:b/>
          <w:bCs/>
          <w:sz w:val="20"/>
          <w:szCs w:val="20"/>
          <w:lang w:val="en-US"/>
        </w:rPr>
        <w:t>Description</w:t>
      </w:r>
      <w:r w:rsidRPr="00C608AB">
        <w:rPr>
          <w:rFonts w:ascii="Arial" w:hAnsi="Arial" w:cs="Arial"/>
          <w:sz w:val="20"/>
          <w:szCs w:val="20"/>
          <w:lang w:val="en-US"/>
        </w:rPr>
        <w:br/>
        <w:t>A diagnostic report presenting the core analytical findings of the assignment</w:t>
      </w:r>
      <w:r w:rsidR="0045760F">
        <w:rPr>
          <w:rFonts w:ascii="Arial" w:hAnsi="Arial" w:cs="Arial"/>
          <w:sz w:val="20"/>
          <w:szCs w:val="20"/>
          <w:lang w:val="en-US"/>
        </w:rPr>
        <w:t>.</w:t>
      </w:r>
      <w:r w:rsidRPr="00C608AB">
        <w:rPr>
          <w:rFonts w:ascii="Arial" w:hAnsi="Arial" w:cs="Arial"/>
          <w:sz w:val="20"/>
          <w:szCs w:val="20"/>
          <w:lang w:val="en-US"/>
        </w:rPr>
        <w:t xml:space="preserve"> </w:t>
      </w:r>
      <w:r w:rsidR="007127CF" w:rsidRPr="00A52C36">
        <w:rPr>
          <w:rFonts w:ascii="Arial" w:hAnsi="Arial" w:cs="Arial"/>
          <w:sz w:val="20"/>
          <w:szCs w:val="20"/>
          <w:lang w:val="en-GB"/>
        </w:rPr>
        <w:t xml:space="preserve">The report will include: </w:t>
      </w:r>
    </w:p>
    <w:p w14:paraId="60E1D07D" w14:textId="37682885" w:rsidR="00C608AB" w:rsidRPr="007127CF" w:rsidRDefault="00C608AB" w:rsidP="002C1314">
      <w:pPr>
        <w:numPr>
          <w:ilvl w:val="0"/>
          <w:numId w:val="16"/>
        </w:numPr>
        <w:jc w:val="both"/>
        <w:rPr>
          <w:rFonts w:ascii="Arial" w:hAnsi="Arial" w:cs="Arial"/>
          <w:sz w:val="20"/>
          <w:szCs w:val="20"/>
          <w:lang w:val="en-US"/>
        </w:rPr>
      </w:pPr>
      <w:r w:rsidRPr="007127CF">
        <w:rPr>
          <w:rFonts w:ascii="Arial" w:hAnsi="Arial" w:cs="Arial"/>
          <w:sz w:val="20"/>
          <w:szCs w:val="20"/>
          <w:lang w:val="en-US"/>
        </w:rPr>
        <w:lastRenderedPageBreak/>
        <w:t xml:space="preserve">Assessment of climate-related risks affecting CMAC </w:t>
      </w:r>
      <w:r w:rsidR="007127CF" w:rsidRPr="001B3A58">
        <w:rPr>
          <w:rFonts w:ascii="Arial" w:hAnsi="Arial" w:cs="Arial"/>
          <w:sz w:val="20"/>
          <w:szCs w:val="20"/>
          <w:lang w:val="en-US"/>
        </w:rPr>
        <w:t>credit portfolios and, in an indicative manner, CMAC clients</w:t>
      </w:r>
      <w:r w:rsidR="0045760F">
        <w:rPr>
          <w:rFonts w:ascii="Arial" w:hAnsi="Arial" w:cs="Arial"/>
          <w:sz w:val="20"/>
          <w:szCs w:val="20"/>
          <w:lang w:val="en-US"/>
        </w:rPr>
        <w:t xml:space="preserve">, </w:t>
      </w:r>
      <w:r w:rsidRPr="007127CF">
        <w:rPr>
          <w:rFonts w:ascii="Arial" w:hAnsi="Arial" w:cs="Arial"/>
          <w:sz w:val="20"/>
          <w:szCs w:val="20"/>
          <w:lang w:val="en-US"/>
        </w:rPr>
        <w:t>Climate risk profiling and vulnerability analysis across regions and sectors</w:t>
      </w:r>
    </w:p>
    <w:p w14:paraId="52082FD0" w14:textId="77777777" w:rsidR="00C608AB" w:rsidRPr="00C608AB" w:rsidRDefault="00C608AB" w:rsidP="00C95A3E">
      <w:pPr>
        <w:numPr>
          <w:ilvl w:val="0"/>
          <w:numId w:val="16"/>
        </w:numPr>
        <w:jc w:val="both"/>
        <w:rPr>
          <w:rFonts w:ascii="Arial" w:hAnsi="Arial" w:cs="Arial"/>
          <w:sz w:val="20"/>
          <w:szCs w:val="20"/>
          <w:lang w:val="en-US"/>
        </w:rPr>
      </w:pPr>
      <w:r w:rsidRPr="00C608AB">
        <w:rPr>
          <w:rFonts w:ascii="Arial" w:hAnsi="Arial" w:cs="Arial"/>
          <w:sz w:val="20"/>
          <w:szCs w:val="20"/>
          <w:lang w:val="en-US"/>
        </w:rPr>
        <w:t>Analysis of historical climate events and their financial impacts on CMAC portfolios (e.g. non-performing loans, liquidity stress)</w:t>
      </w:r>
    </w:p>
    <w:p w14:paraId="1F1F27B0" w14:textId="77777777" w:rsidR="00C608AB" w:rsidRPr="00C608AB" w:rsidRDefault="00C608AB" w:rsidP="00C95A3E">
      <w:pPr>
        <w:numPr>
          <w:ilvl w:val="0"/>
          <w:numId w:val="16"/>
        </w:numPr>
        <w:jc w:val="both"/>
        <w:rPr>
          <w:rFonts w:ascii="Arial" w:hAnsi="Arial" w:cs="Arial"/>
          <w:sz w:val="20"/>
          <w:szCs w:val="20"/>
          <w:lang w:val="en-US"/>
        </w:rPr>
      </w:pPr>
      <w:r w:rsidRPr="00C608AB">
        <w:rPr>
          <w:rFonts w:ascii="Arial" w:hAnsi="Arial" w:cs="Arial"/>
          <w:sz w:val="20"/>
          <w:szCs w:val="20"/>
          <w:lang w:val="en-US"/>
        </w:rPr>
        <w:t>Mapping and assessment of available climate, hazard and portfolio data relevant for insurance purposes</w:t>
      </w:r>
    </w:p>
    <w:p w14:paraId="09425EB6" w14:textId="77777777" w:rsidR="00C608AB" w:rsidRDefault="00C608AB" w:rsidP="00C95A3E">
      <w:pPr>
        <w:numPr>
          <w:ilvl w:val="0"/>
          <w:numId w:val="16"/>
        </w:numPr>
        <w:jc w:val="both"/>
        <w:rPr>
          <w:rFonts w:ascii="Arial" w:hAnsi="Arial" w:cs="Arial"/>
          <w:sz w:val="20"/>
          <w:szCs w:val="20"/>
          <w:lang w:val="en-US"/>
        </w:rPr>
      </w:pPr>
      <w:r w:rsidRPr="00C608AB">
        <w:rPr>
          <w:rFonts w:ascii="Arial" w:hAnsi="Arial" w:cs="Arial"/>
          <w:sz w:val="20"/>
          <w:szCs w:val="20"/>
          <w:lang w:val="en-US"/>
        </w:rPr>
        <w:t>Identification of key data gaps, constraints and enabling factors for insurance feasibility</w:t>
      </w:r>
    </w:p>
    <w:p w14:paraId="5F1693DC" w14:textId="5D2AB2D0" w:rsidR="00136770" w:rsidRPr="00C608AB" w:rsidRDefault="00136770" w:rsidP="00C95A3E">
      <w:pPr>
        <w:numPr>
          <w:ilvl w:val="0"/>
          <w:numId w:val="16"/>
        </w:numPr>
        <w:jc w:val="both"/>
        <w:rPr>
          <w:rFonts w:ascii="Arial" w:hAnsi="Arial" w:cs="Arial"/>
          <w:sz w:val="20"/>
          <w:szCs w:val="20"/>
          <w:lang w:val="en-US"/>
        </w:rPr>
      </w:pPr>
      <w:r w:rsidRPr="00136770">
        <w:rPr>
          <w:rFonts w:ascii="Arial" w:hAnsi="Arial" w:cs="Arial"/>
          <w:sz w:val="20"/>
          <w:szCs w:val="20"/>
          <w:lang w:val="en-US"/>
        </w:rPr>
        <w:t>Gender and social inclusion implications of climate exposure and risk transmission” (1–2 pages max)</w:t>
      </w:r>
    </w:p>
    <w:p w14:paraId="614BF734" w14:textId="77777777" w:rsidR="007127CF" w:rsidRPr="001B3A58" w:rsidRDefault="007127CF" w:rsidP="007127CF">
      <w:pPr>
        <w:jc w:val="both"/>
        <w:rPr>
          <w:rFonts w:ascii="Arial" w:hAnsi="Arial" w:cs="Arial"/>
          <w:sz w:val="20"/>
          <w:szCs w:val="20"/>
          <w:lang w:val="en-US"/>
        </w:rPr>
      </w:pPr>
      <w:r w:rsidRPr="001B3A58">
        <w:rPr>
          <w:rFonts w:ascii="Arial" w:hAnsi="Arial" w:cs="Arial"/>
          <w:sz w:val="20"/>
          <w:szCs w:val="20"/>
          <w:lang w:val="en-US"/>
        </w:rPr>
        <w:t>Building on the diagnostic analysis and the outcomes of the in-person diagnostic workshop, the report will also:</w:t>
      </w:r>
    </w:p>
    <w:p w14:paraId="3A5778AE" w14:textId="77777777" w:rsidR="007127CF" w:rsidRPr="001B3A58" w:rsidRDefault="007127CF" w:rsidP="007127CF">
      <w:pPr>
        <w:numPr>
          <w:ilvl w:val="0"/>
          <w:numId w:val="47"/>
        </w:numPr>
        <w:jc w:val="both"/>
        <w:rPr>
          <w:rFonts w:ascii="Arial" w:hAnsi="Arial" w:cs="Arial"/>
          <w:sz w:val="20"/>
          <w:szCs w:val="20"/>
          <w:lang w:val="en-US"/>
        </w:rPr>
      </w:pPr>
      <w:r w:rsidRPr="001B3A58">
        <w:rPr>
          <w:rFonts w:ascii="Arial" w:hAnsi="Arial" w:cs="Arial"/>
          <w:sz w:val="20"/>
          <w:szCs w:val="20"/>
          <w:lang w:val="en-US"/>
        </w:rPr>
        <w:t xml:space="preserve">Present a </w:t>
      </w:r>
      <w:r w:rsidRPr="001B3A58">
        <w:rPr>
          <w:rFonts w:ascii="Arial" w:hAnsi="Arial" w:cs="Arial"/>
          <w:b/>
          <w:bCs/>
          <w:sz w:val="20"/>
          <w:szCs w:val="20"/>
          <w:lang w:val="en-US"/>
        </w:rPr>
        <w:t>structured, transparent and evidence-based prioritization</w:t>
      </w:r>
      <w:r w:rsidRPr="001B3A58">
        <w:rPr>
          <w:rFonts w:ascii="Arial" w:hAnsi="Arial" w:cs="Arial"/>
          <w:sz w:val="20"/>
          <w:szCs w:val="20"/>
          <w:lang w:val="en-US"/>
        </w:rPr>
        <w:t xml:space="preserve"> of a limited number of CMACs (approximately three) to be more closely engaged in subsequent analytical and solution-focused work</w:t>
      </w:r>
    </w:p>
    <w:p w14:paraId="48BD8F8A" w14:textId="77777777" w:rsidR="007127CF" w:rsidRPr="001B3A58" w:rsidRDefault="007127CF" w:rsidP="007127CF">
      <w:pPr>
        <w:numPr>
          <w:ilvl w:val="0"/>
          <w:numId w:val="47"/>
        </w:numPr>
        <w:jc w:val="both"/>
        <w:rPr>
          <w:rFonts w:ascii="Arial" w:hAnsi="Arial" w:cs="Arial"/>
          <w:sz w:val="20"/>
          <w:szCs w:val="20"/>
          <w:lang w:val="en-US"/>
        </w:rPr>
      </w:pPr>
      <w:r w:rsidRPr="001B3A58">
        <w:rPr>
          <w:rFonts w:ascii="Arial" w:hAnsi="Arial" w:cs="Arial"/>
          <w:sz w:val="20"/>
          <w:szCs w:val="20"/>
          <w:lang w:val="en-US"/>
        </w:rPr>
        <w:t xml:space="preserve">Clearly document the </w:t>
      </w:r>
      <w:r w:rsidRPr="001B3A58">
        <w:rPr>
          <w:rFonts w:ascii="Arial" w:hAnsi="Arial" w:cs="Arial"/>
          <w:b/>
          <w:bCs/>
          <w:sz w:val="20"/>
          <w:szCs w:val="20"/>
          <w:lang w:val="en-US"/>
        </w:rPr>
        <w:t>criteria used for CMAC prioritization</w:t>
      </w:r>
      <w:r w:rsidRPr="001B3A58">
        <w:rPr>
          <w:rFonts w:ascii="Arial" w:hAnsi="Arial" w:cs="Arial"/>
          <w:sz w:val="20"/>
          <w:szCs w:val="20"/>
          <w:lang w:val="en-US"/>
        </w:rPr>
        <w:t xml:space="preserve"> (e.g. climate exposure, portfolio composition, data availability and quality, operational readiness, ability to reach underserved client segments)</w:t>
      </w:r>
    </w:p>
    <w:p w14:paraId="1C0903D5" w14:textId="5CA33CF9" w:rsidR="00C608AB" w:rsidRPr="00A52C36" w:rsidRDefault="00C608AB" w:rsidP="00771537">
      <w:pPr>
        <w:jc w:val="both"/>
        <w:rPr>
          <w:rFonts w:ascii="Arial" w:hAnsi="Arial" w:cs="Arial"/>
          <w:b/>
          <w:bCs/>
          <w:sz w:val="20"/>
          <w:szCs w:val="20"/>
          <w:u w:val="single"/>
          <w:lang w:val="en-US"/>
        </w:rPr>
      </w:pPr>
      <w:r w:rsidRPr="00A52C36">
        <w:rPr>
          <w:rFonts w:ascii="Arial" w:hAnsi="Arial" w:cs="Arial"/>
          <w:b/>
          <w:bCs/>
          <w:sz w:val="20"/>
          <w:szCs w:val="20"/>
          <w:u w:val="single"/>
          <w:lang w:val="en-US"/>
        </w:rPr>
        <w:t xml:space="preserve">Deliverable 3 </w:t>
      </w:r>
      <w:r w:rsidR="002059D8" w:rsidRPr="00A52C36">
        <w:rPr>
          <w:rFonts w:ascii="Arial" w:hAnsi="Arial" w:cs="Arial"/>
          <w:b/>
          <w:bCs/>
          <w:sz w:val="20"/>
          <w:szCs w:val="20"/>
          <w:u w:val="single"/>
          <w:lang w:val="en-US"/>
        </w:rPr>
        <w:t>-</w:t>
      </w:r>
      <w:r w:rsidRPr="00A52C36">
        <w:rPr>
          <w:rFonts w:ascii="Arial" w:hAnsi="Arial" w:cs="Arial"/>
          <w:b/>
          <w:bCs/>
          <w:sz w:val="20"/>
          <w:szCs w:val="20"/>
          <w:u w:val="single"/>
          <w:lang w:val="en-US"/>
        </w:rPr>
        <w:t xml:space="preserve"> </w:t>
      </w:r>
      <w:r w:rsidR="008647FF" w:rsidRPr="00A52C36">
        <w:rPr>
          <w:rFonts w:ascii="Arial" w:hAnsi="Arial" w:cs="Arial"/>
          <w:b/>
          <w:bCs/>
          <w:sz w:val="20"/>
          <w:szCs w:val="20"/>
          <w:u w:val="single"/>
          <w:lang w:val="en-US"/>
        </w:rPr>
        <w:t>In-person Diagnostic Workshop</w:t>
      </w:r>
      <w:r w:rsidR="007549BC" w:rsidRPr="00A52C36">
        <w:rPr>
          <w:rFonts w:ascii="Arial" w:hAnsi="Arial" w:cs="Arial"/>
          <w:b/>
          <w:bCs/>
          <w:sz w:val="20"/>
          <w:szCs w:val="20"/>
          <w:u w:val="single"/>
          <w:lang w:val="en-US"/>
        </w:rPr>
        <w:t xml:space="preserve"> </w:t>
      </w:r>
      <w:r w:rsidR="008647FF" w:rsidRPr="00A52C36">
        <w:rPr>
          <w:rFonts w:ascii="Arial" w:hAnsi="Arial" w:cs="Arial"/>
          <w:b/>
          <w:bCs/>
          <w:sz w:val="20"/>
          <w:szCs w:val="20"/>
          <w:u w:val="single"/>
          <w:lang w:val="en-US"/>
        </w:rPr>
        <w:t>(Focus Group with CMACs)</w:t>
      </w:r>
    </w:p>
    <w:p w14:paraId="26716E41" w14:textId="7D67152A" w:rsidR="008647FF" w:rsidRDefault="00C608AB" w:rsidP="00771537">
      <w:pPr>
        <w:jc w:val="both"/>
        <w:rPr>
          <w:rFonts w:ascii="Arial" w:hAnsi="Arial" w:cs="Arial"/>
          <w:sz w:val="20"/>
          <w:szCs w:val="20"/>
          <w:lang w:val="en-US"/>
        </w:rPr>
      </w:pPr>
      <w:r w:rsidRPr="00C608AB">
        <w:rPr>
          <w:rFonts w:ascii="Arial" w:hAnsi="Arial" w:cs="Arial"/>
          <w:b/>
          <w:bCs/>
          <w:sz w:val="20"/>
          <w:szCs w:val="20"/>
          <w:lang w:val="en-US"/>
        </w:rPr>
        <w:t>Description</w:t>
      </w:r>
      <w:r w:rsidRPr="00C608AB">
        <w:rPr>
          <w:rFonts w:ascii="Arial" w:hAnsi="Arial" w:cs="Arial"/>
          <w:sz w:val="20"/>
          <w:szCs w:val="20"/>
          <w:lang w:val="en-US"/>
        </w:rPr>
        <w:br/>
        <w:t>An in-person workshop bringing together FEPCMAC, AFD, IDRIMA,</w:t>
      </w:r>
      <w:r w:rsidR="007549BC">
        <w:rPr>
          <w:rFonts w:ascii="Arial" w:hAnsi="Arial" w:cs="Arial"/>
          <w:sz w:val="20"/>
          <w:szCs w:val="20"/>
          <w:lang w:val="en-US"/>
        </w:rPr>
        <w:t xml:space="preserve"> CMACs</w:t>
      </w:r>
      <w:r w:rsidRPr="00C608AB">
        <w:rPr>
          <w:rFonts w:ascii="Arial" w:hAnsi="Arial" w:cs="Arial"/>
          <w:sz w:val="20"/>
          <w:szCs w:val="20"/>
          <w:lang w:val="en-US"/>
        </w:rPr>
        <w:t xml:space="preserve"> and relevant stakeholders</w:t>
      </w:r>
      <w:r w:rsidR="008647FF">
        <w:rPr>
          <w:rFonts w:ascii="Arial" w:hAnsi="Arial" w:cs="Arial"/>
          <w:sz w:val="20"/>
          <w:szCs w:val="20"/>
          <w:lang w:val="en-US"/>
        </w:rPr>
        <w:t xml:space="preserve">, </w:t>
      </w:r>
      <w:r w:rsidR="008647FF" w:rsidRPr="001B3A58">
        <w:rPr>
          <w:rFonts w:ascii="Arial" w:hAnsi="Arial" w:cs="Arial"/>
          <w:sz w:val="20"/>
          <w:szCs w:val="20"/>
          <w:lang w:val="en-US"/>
        </w:rPr>
        <w:t xml:space="preserve">designed as a structured focus group to </w:t>
      </w:r>
      <w:r w:rsidR="008647FF" w:rsidRPr="001B3A58">
        <w:rPr>
          <w:rFonts w:ascii="Arial" w:hAnsi="Arial" w:cs="Arial"/>
          <w:b/>
          <w:bCs/>
          <w:sz w:val="20"/>
          <w:szCs w:val="20"/>
          <w:lang w:val="en-US"/>
        </w:rPr>
        <w:t>inform and enrich the diagnostic process</w:t>
      </w:r>
      <w:r w:rsidR="008647FF">
        <w:rPr>
          <w:rFonts w:ascii="Arial" w:hAnsi="Arial" w:cs="Arial"/>
          <w:sz w:val="20"/>
          <w:szCs w:val="20"/>
          <w:lang w:val="en-US"/>
        </w:rPr>
        <w:t>.</w:t>
      </w:r>
    </w:p>
    <w:p w14:paraId="20E4C1D9" w14:textId="76A3DDFF" w:rsidR="00C608AB" w:rsidRPr="00C608AB" w:rsidRDefault="008647FF" w:rsidP="00771537">
      <w:pPr>
        <w:jc w:val="both"/>
        <w:rPr>
          <w:rFonts w:ascii="Arial" w:hAnsi="Arial" w:cs="Arial"/>
          <w:sz w:val="20"/>
          <w:szCs w:val="20"/>
          <w:lang w:val="en-US"/>
        </w:rPr>
      </w:pPr>
      <w:r>
        <w:rPr>
          <w:rFonts w:ascii="Arial" w:hAnsi="Arial" w:cs="Arial"/>
          <w:sz w:val="20"/>
          <w:szCs w:val="20"/>
          <w:lang w:val="en-US"/>
        </w:rPr>
        <w:t>The objectives of the workshops are to:</w:t>
      </w:r>
    </w:p>
    <w:p w14:paraId="392A158C" w14:textId="77777777" w:rsidR="008647FF" w:rsidRPr="008647FF" w:rsidRDefault="008647FF" w:rsidP="008647FF">
      <w:pPr>
        <w:numPr>
          <w:ilvl w:val="0"/>
          <w:numId w:val="18"/>
        </w:numPr>
        <w:jc w:val="both"/>
        <w:rPr>
          <w:rFonts w:ascii="Arial" w:hAnsi="Arial" w:cs="Arial"/>
          <w:sz w:val="20"/>
          <w:szCs w:val="20"/>
          <w:lang w:val="en-US"/>
        </w:rPr>
      </w:pPr>
      <w:r w:rsidRPr="008647FF">
        <w:rPr>
          <w:rFonts w:ascii="Arial" w:hAnsi="Arial" w:cs="Arial"/>
          <w:sz w:val="20"/>
          <w:szCs w:val="20"/>
          <w:lang w:val="en-US"/>
        </w:rPr>
        <w:t>Share and discuss the preliminary findings and hypotheses from the diagnostic analysis</w:t>
      </w:r>
    </w:p>
    <w:p w14:paraId="1E896B23" w14:textId="59EEC4CD" w:rsidR="008647FF" w:rsidRPr="008647FF" w:rsidRDefault="008647FF" w:rsidP="008647FF">
      <w:pPr>
        <w:numPr>
          <w:ilvl w:val="0"/>
          <w:numId w:val="18"/>
        </w:numPr>
        <w:jc w:val="both"/>
        <w:rPr>
          <w:rFonts w:ascii="Arial" w:hAnsi="Arial" w:cs="Arial"/>
          <w:sz w:val="20"/>
          <w:szCs w:val="20"/>
          <w:lang w:val="en-US"/>
        </w:rPr>
      </w:pPr>
      <w:r w:rsidRPr="008647FF">
        <w:rPr>
          <w:rFonts w:ascii="Arial" w:hAnsi="Arial" w:cs="Arial"/>
          <w:sz w:val="20"/>
          <w:szCs w:val="20"/>
          <w:lang w:val="en-US"/>
        </w:rPr>
        <w:t>Collect CMAC-level qualitative insights on:</w:t>
      </w:r>
    </w:p>
    <w:p w14:paraId="18DFD7F0" w14:textId="0166E275" w:rsidR="008647FF" w:rsidRPr="001B3A58" w:rsidRDefault="008647FF" w:rsidP="00A52C36">
      <w:pPr>
        <w:pStyle w:val="Paragraphedeliste"/>
        <w:numPr>
          <w:ilvl w:val="1"/>
          <w:numId w:val="18"/>
        </w:numPr>
        <w:spacing w:after="0"/>
        <w:ind w:left="1434" w:hanging="357"/>
        <w:jc w:val="both"/>
        <w:rPr>
          <w:rFonts w:ascii="Arial" w:hAnsi="Arial" w:cs="Arial"/>
          <w:sz w:val="20"/>
          <w:szCs w:val="20"/>
          <w:lang w:val="en-US"/>
        </w:rPr>
      </w:pPr>
      <w:r w:rsidRPr="001B3A58">
        <w:rPr>
          <w:rFonts w:ascii="Arial" w:hAnsi="Arial" w:cs="Arial"/>
          <w:sz w:val="20"/>
          <w:szCs w:val="20"/>
          <w:lang w:val="en-US"/>
        </w:rPr>
        <w:t>climate risk exposure and transmission mechanisms</w:t>
      </w:r>
    </w:p>
    <w:p w14:paraId="7C88DB6F" w14:textId="77777777" w:rsidR="008647FF" w:rsidRDefault="008647FF" w:rsidP="00A52C36">
      <w:pPr>
        <w:pStyle w:val="Paragraphedeliste"/>
        <w:numPr>
          <w:ilvl w:val="1"/>
          <w:numId w:val="18"/>
        </w:numPr>
        <w:spacing w:after="0"/>
        <w:ind w:left="1434" w:hanging="357"/>
        <w:jc w:val="both"/>
        <w:rPr>
          <w:rFonts w:ascii="Arial" w:hAnsi="Arial" w:cs="Arial"/>
          <w:sz w:val="20"/>
          <w:szCs w:val="20"/>
          <w:lang w:val="en-US"/>
        </w:rPr>
      </w:pPr>
      <w:r w:rsidRPr="001B3A58">
        <w:rPr>
          <w:rFonts w:ascii="Arial" w:hAnsi="Arial" w:cs="Arial"/>
          <w:sz w:val="20"/>
          <w:szCs w:val="20"/>
          <w:lang w:val="en-US"/>
        </w:rPr>
        <w:t>portfolio sensitivity and client vulnerability</w:t>
      </w:r>
    </w:p>
    <w:p w14:paraId="734F74E0" w14:textId="77777777" w:rsidR="0045760F" w:rsidRDefault="008647FF" w:rsidP="00A52C36">
      <w:pPr>
        <w:numPr>
          <w:ilvl w:val="1"/>
          <w:numId w:val="18"/>
        </w:numPr>
        <w:spacing w:after="0"/>
        <w:ind w:left="1434" w:hanging="357"/>
        <w:jc w:val="both"/>
        <w:rPr>
          <w:rFonts w:ascii="Arial" w:hAnsi="Arial" w:cs="Arial"/>
          <w:sz w:val="20"/>
          <w:szCs w:val="20"/>
          <w:lang w:val="en-US"/>
        </w:rPr>
      </w:pPr>
      <w:r w:rsidRPr="001B3A58">
        <w:rPr>
          <w:rFonts w:ascii="Arial" w:hAnsi="Arial" w:cs="Arial"/>
          <w:sz w:val="20"/>
          <w:szCs w:val="20"/>
          <w:lang w:val="en-US"/>
        </w:rPr>
        <w:t>operational constraints and data availability</w:t>
      </w:r>
    </w:p>
    <w:p w14:paraId="1A270693" w14:textId="061F215C" w:rsidR="008647FF" w:rsidRPr="001B3A58" w:rsidRDefault="008647FF" w:rsidP="008647FF">
      <w:pPr>
        <w:numPr>
          <w:ilvl w:val="0"/>
          <w:numId w:val="18"/>
        </w:numPr>
        <w:jc w:val="both"/>
        <w:rPr>
          <w:rFonts w:ascii="Arial" w:hAnsi="Arial" w:cs="Arial"/>
          <w:sz w:val="20"/>
          <w:szCs w:val="20"/>
          <w:lang w:val="en-US"/>
        </w:rPr>
      </w:pPr>
      <w:r w:rsidRPr="001B3A58">
        <w:rPr>
          <w:rFonts w:ascii="Arial" w:hAnsi="Arial" w:cs="Arial"/>
          <w:sz w:val="20"/>
          <w:szCs w:val="20"/>
          <w:lang w:val="en-US"/>
        </w:rPr>
        <w:t>Validate and refine the analytical assumptions</w:t>
      </w:r>
      <w:r w:rsidR="007127CF">
        <w:rPr>
          <w:rFonts w:ascii="Arial" w:hAnsi="Arial" w:cs="Arial"/>
          <w:sz w:val="20"/>
          <w:szCs w:val="20"/>
          <w:lang w:val="en-US"/>
        </w:rPr>
        <w:t xml:space="preserve">, </w:t>
      </w:r>
      <w:r w:rsidRPr="001B3A58">
        <w:rPr>
          <w:rFonts w:ascii="Arial" w:hAnsi="Arial" w:cs="Arial"/>
          <w:sz w:val="20"/>
          <w:szCs w:val="20"/>
          <w:lang w:val="en-US"/>
        </w:rPr>
        <w:t>data interpretation</w:t>
      </w:r>
      <w:r w:rsidR="007127CF">
        <w:rPr>
          <w:rFonts w:ascii="Arial" w:hAnsi="Arial" w:cs="Arial"/>
          <w:sz w:val="20"/>
          <w:szCs w:val="20"/>
          <w:lang w:val="en-US"/>
        </w:rPr>
        <w:t xml:space="preserve"> and diagnostic narratives</w:t>
      </w:r>
      <w:r w:rsidRPr="001B3A58">
        <w:rPr>
          <w:rFonts w:ascii="Arial" w:hAnsi="Arial" w:cs="Arial"/>
          <w:sz w:val="20"/>
          <w:szCs w:val="20"/>
          <w:lang w:val="en-US"/>
        </w:rPr>
        <w:t xml:space="preserve"> </w:t>
      </w:r>
      <w:r w:rsidR="007127CF">
        <w:rPr>
          <w:rFonts w:ascii="Arial" w:hAnsi="Arial" w:cs="Arial"/>
          <w:sz w:val="20"/>
          <w:szCs w:val="20"/>
          <w:lang w:val="en-US"/>
        </w:rPr>
        <w:t>used</w:t>
      </w:r>
    </w:p>
    <w:p w14:paraId="6883ABA0" w14:textId="74196224" w:rsidR="00C608AB" w:rsidRPr="00C608AB" w:rsidRDefault="00C608AB" w:rsidP="00C95A3E">
      <w:pPr>
        <w:numPr>
          <w:ilvl w:val="0"/>
          <w:numId w:val="18"/>
        </w:numPr>
        <w:jc w:val="both"/>
        <w:rPr>
          <w:rFonts w:ascii="Arial" w:hAnsi="Arial" w:cs="Arial"/>
          <w:sz w:val="20"/>
          <w:szCs w:val="20"/>
          <w:lang w:val="en-US"/>
        </w:rPr>
      </w:pPr>
      <w:r w:rsidRPr="00C608AB">
        <w:rPr>
          <w:rFonts w:ascii="Arial" w:hAnsi="Arial" w:cs="Arial"/>
          <w:sz w:val="20"/>
          <w:szCs w:val="20"/>
          <w:lang w:val="en-US"/>
        </w:rPr>
        <w:t xml:space="preserve">Discuss and refine the </w:t>
      </w:r>
      <w:r w:rsidR="008647FF">
        <w:rPr>
          <w:rFonts w:ascii="Arial" w:hAnsi="Arial" w:cs="Arial"/>
          <w:sz w:val="20"/>
          <w:szCs w:val="20"/>
          <w:lang w:val="en-US"/>
        </w:rPr>
        <w:t xml:space="preserve">criteria for </w:t>
      </w:r>
      <w:r w:rsidR="002059D8" w:rsidRPr="00771537">
        <w:rPr>
          <w:rFonts w:ascii="Arial" w:hAnsi="Arial" w:cs="Arial"/>
          <w:sz w:val="20"/>
          <w:szCs w:val="20"/>
          <w:lang w:val="en-US"/>
        </w:rPr>
        <w:t>prioritiz</w:t>
      </w:r>
      <w:r w:rsidR="008647FF">
        <w:rPr>
          <w:rFonts w:ascii="Arial" w:hAnsi="Arial" w:cs="Arial"/>
          <w:sz w:val="20"/>
          <w:szCs w:val="20"/>
          <w:lang w:val="en-US"/>
        </w:rPr>
        <w:t>ing</w:t>
      </w:r>
      <w:r w:rsidRPr="00C608AB">
        <w:rPr>
          <w:rFonts w:ascii="Arial" w:hAnsi="Arial" w:cs="Arial"/>
          <w:sz w:val="20"/>
          <w:szCs w:val="20"/>
          <w:lang w:val="en-US"/>
        </w:rPr>
        <w:t xml:space="preserve"> CMACs</w:t>
      </w:r>
      <w:r w:rsidR="008647FF">
        <w:rPr>
          <w:rFonts w:ascii="Arial" w:hAnsi="Arial" w:cs="Arial"/>
          <w:sz w:val="20"/>
          <w:szCs w:val="20"/>
          <w:lang w:val="en-US"/>
        </w:rPr>
        <w:t xml:space="preserve"> </w:t>
      </w:r>
      <w:r w:rsidR="008647FF" w:rsidRPr="001B3A58">
        <w:rPr>
          <w:rFonts w:ascii="Arial" w:hAnsi="Arial" w:cs="Arial"/>
          <w:sz w:val="20"/>
          <w:szCs w:val="20"/>
          <w:lang w:val="en-US"/>
        </w:rPr>
        <w:t>for deeper analytical engagement</w:t>
      </w:r>
    </w:p>
    <w:p w14:paraId="1E5BFDC2" w14:textId="5CB5C777" w:rsidR="00C608AB" w:rsidRDefault="00C608AB" w:rsidP="00C95A3E">
      <w:pPr>
        <w:numPr>
          <w:ilvl w:val="0"/>
          <w:numId w:val="18"/>
        </w:numPr>
        <w:jc w:val="both"/>
        <w:rPr>
          <w:rFonts w:ascii="Arial" w:hAnsi="Arial" w:cs="Arial"/>
          <w:sz w:val="20"/>
          <w:szCs w:val="20"/>
          <w:lang w:val="en-US"/>
        </w:rPr>
      </w:pPr>
      <w:r w:rsidRPr="00C608AB">
        <w:rPr>
          <w:rFonts w:ascii="Arial" w:hAnsi="Arial" w:cs="Arial"/>
          <w:sz w:val="20"/>
          <w:szCs w:val="20"/>
          <w:lang w:val="en-US"/>
        </w:rPr>
        <w:t>Exchange on preliminary insights regarding feasible climate risk transfer mechanisms</w:t>
      </w:r>
      <w:r w:rsidR="009278D7">
        <w:rPr>
          <w:rFonts w:ascii="Arial" w:hAnsi="Arial" w:cs="Arial"/>
          <w:sz w:val="20"/>
          <w:szCs w:val="20"/>
          <w:lang w:val="en-US"/>
        </w:rPr>
        <w:t xml:space="preserve"> a</w:t>
      </w:r>
      <w:r w:rsidR="009278D7" w:rsidRPr="001B3A58">
        <w:rPr>
          <w:rFonts w:ascii="Arial" w:hAnsi="Arial" w:cs="Arial"/>
          <w:sz w:val="20"/>
          <w:szCs w:val="20"/>
          <w:lang w:val="en-US"/>
        </w:rPr>
        <w:t>t both client and institutional levels;</w:t>
      </w:r>
    </w:p>
    <w:p w14:paraId="46A2118A" w14:textId="41E4747C" w:rsidR="009278D7" w:rsidRDefault="009278D7" w:rsidP="00C95A3E">
      <w:pPr>
        <w:numPr>
          <w:ilvl w:val="0"/>
          <w:numId w:val="18"/>
        </w:numPr>
        <w:jc w:val="both"/>
        <w:rPr>
          <w:rFonts w:ascii="Arial" w:hAnsi="Arial" w:cs="Arial"/>
          <w:sz w:val="20"/>
          <w:szCs w:val="20"/>
          <w:lang w:val="en-US"/>
        </w:rPr>
      </w:pPr>
      <w:r w:rsidRPr="009278D7">
        <w:rPr>
          <w:rFonts w:ascii="Arial" w:hAnsi="Arial" w:cs="Arial"/>
          <w:sz w:val="20"/>
          <w:szCs w:val="20"/>
          <w:lang w:val="en-US"/>
        </w:rPr>
        <w:t>Identify key knowledge gaps, data constraints and operational considerations to be addressed in the subsequent feasibility and solution assessment phase;</w:t>
      </w:r>
    </w:p>
    <w:p w14:paraId="6A24D2DF" w14:textId="0BEB5F7D" w:rsidR="00684E58" w:rsidRPr="00A52C36" w:rsidRDefault="009278D7" w:rsidP="00A52C36">
      <w:pPr>
        <w:numPr>
          <w:ilvl w:val="0"/>
          <w:numId w:val="18"/>
        </w:numPr>
        <w:jc w:val="both"/>
        <w:rPr>
          <w:rFonts w:ascii="Arial" w:hAnsi="Arial" w:cs="Arial"/>
          <w:sz w:val="20"/>
          <w:szCs w:val="20"/>
          <w:lang w:val="en-US"/>
        </w:rPr>
      </w:pPr>
      <w:r w:rsidRPr="001B3A58">
        <w:rPr>
          <w:rFonts w:ascii="Arial" w:hAnsi="Arial" w:cs="Arial"/>
          <w:sz w:val="20"/>
          <w:szCs w:val="20"/>
          <w:lang w:val="en-US"/>
        </w:rPr>
        <w:t xml:space="preserve">Align on analytical priorities and sequencing for the next phase of work, including the </w:t>
      </w:r>
      <w:r w:rsidRPr="001B3A58">
        <w:rPr>
          <w:rFonts w:ascii="Arial" w:hAnsi="Arial" w:cs="Arial"/>
          <w:b/>
          <w:bCs/>
          <w:sz w:val="20"/>
          <w:szCs w:val="20"/>
          <w:lang w:val="en-US"/>
        </w:rPr>
        <w:t>scope and focus of targeted post-prioritization client-level analysis</w:t>
      </w:r>
    </w:p>
    <w:p w14:paraId="3906A4CA" w14:textId="642E955C" w:rsidR="008647FF" w:rsidRPr="008647FF" w:rsidRDefault="008647FF" w:rsidP="008647FF">
      <w:pPr>
        <w:jc w:val="both"/>
        <w:rPr>
          <w:rFonts w:ascii="Arial" w:hAnsi="Arial" w:cs="Arial"/>
          <w:sz w:val="20"/>
          <w:szCs w:val="20"/>
          <w:lang w:val="en-US"/>
        </w:rPr>
      </w:pPr>
      <w:r w:rsidRPr="008647FF">
        <w:rPr>
          <w:rFonts w:ascii="Arial" w:hAnsi="Arial" w:cs="Arial"/>
          <w:sz w:val="20"/>
          <w:szCs w:val="20"/>
          <w:lang w:val="en-US"/>
        </w:rPr>
        <w:t>The workshop will directly inform:</w:t>
      </w:r>
    </w:p>
    <w:p w14:paraId="4EECA68F" w14:textId="4978D74B" w:rsidR="008647FF" w:rsidRPr="001B3A58" w:rsidRDefault="008647FF" w:rsidP="001B3A58">
      <w:pPr>
        <w:pStyle w:val="Paragraphedeliste"/>
        <w:numPr>
          <w:ilvl w:val="0"/>
          <w:numId w:val="44"/>
        </w:numPr>
        <w:jc w:val="both"/>
        <w:rPr>
          <w:rFonts w:ascii="Arial" w:hAnsi="Arial" w:cs="Arial"/>
          <w:sz w:val="20"/>
          <w:szCs w:val="20"/>
          <w:lang w:val="en-US"/>
        </w:rPr>
      </w:pPr>
      <w:r w:rsidRPr="001B3A58">
        <w:rPr>
          <w:rFonts w:ascii="Arial" w:hAnsi="Arial" w:cs="Arial"/>
          <w:sz w:val="20"/>
          <w:szCs w:val="20"/>
          <w:lang w:val="en-US"/>
        </w:rPr>
        <w:lastRenderedPageBreak/>
        <w:t>the finalization of the diagnostic findings</w:t>
      </w:r>
    </w:p>
    <w:p w14:paraId="211C82D6" w14:textId="451CA868" w:rsidR="008647FF" w:rsidRDefault="008647FF" w:rsidP="008647FF">
      <w:pPr>
        <w:pStyle w:val="Paragraphedeliste"/>
        <w:numPr>
          <w:ilvl w:val="0"/>
          <w:numId w:val="44"/>
        </w:numPr>
        <w:jc w:val="both"/>
        <w:rPr>
          <w:rFonts w:ascii="Arial" w:hAnsi="Arial" w:cs="Arial"/>
          <w:sz w:val="20"/>
          <w:szCs w:val="20"/>
          <w:lang w:val="en-US"/>
        </w:rPr>
      </w:pPr>
      <w:r w:rsidRPr="001B3A58">
        <w:rPr>
          <w:rFonts w:ascii="Arial" w:hAnsi="Arial" w:cs="Arial"/>
          <w:sz w:val="20"/>
          <w:szCs w:val="20"/>
          <w:lang w:val="en-US"/>
        </w:rPr>
        <w:t>the evidence-based prioritization of CMACs</w:t>
      </w:r>
    </w:p>
    <w:p w14:paraId="6A7B4B33" w14:textId="047CA06A" w:rsidR="00C72332" w:rsidRPr="001B3A58" w:rsidRDefault="008647FF" w:rsidP="00C72332">
      <w:pPr>
        <w:pStyle w:val="Paragraphedeliste"/>
        <w:numPr>
          <w:ilvl w:val="0"/>
          <w:numId w:val="44"/>
        </w:numPr>
        <w:jc w:val="both"/>
        <w:rPr>
          <w:rFonts w:ascii="Arial" w:hAnsi="Arial" w:cs="Arial"/>
          <w:sz w:val="20"/>
          <w:szCs w:val="20"/>
          <w:lang w:val="en-US"/>
        </w:rPr>
      </w:pPr>
      <w:r w:rsidRPr="001B3A58">
        <w:rPr>
          <w:rFonts w:ascii="Arial" w:hAnsi="Arial" w:cs="Arial"/>
          <w:sz w:val="20"/>
          <w:szCs w:val="20"/>
          <w:lang w:val="en-US"/>
        </w:rPr>
        <w:t>the focus of subsequent feasibility and solution assessment work</w:t>
      </w:r>
    </w:p>
    <w:p w14:paraId="0633307C" w14:textId="6BA78A75" w:rsidR="00C608AB" w:rsidRPr="00A52C36" w:rsidRDefault="00C608AB" w:rsidP="00771537">
      <w:pPr>
        <w:jc w:val="both"/>
        <w:rPr>
          <w:rFonts w:ascii="Arial" w:hAnsi="Arial" w:cs="Arial"/>
          <w:b/>
          <w:bCs/>
          <w:sz w:val="20"/>
          <w:szCs w:val="20"/>
          <w:u w:val="single"/>
          <w:lang w:val="en-US"/>
        </w:rPr>
      </w:pPr>
      <w:r w:rsidRPr="00A52C36">
        <w:rPr>
          <w:rFonts w:ascii="Arial" w:hAnsi="Arial" w:cs="Arial"/>
          <w:b/>
          <w:bCs/>
          <w:sz w:val="20"/>
          <w:szCs w:val="20"/>
          <w:u w:val="single"/>
          <w:lang w:val="en-US"/>
        </w:rPr>
        <w:t xml:space="preserve">Deliverable 4 </w:t>
      </w:r>
      <w:r w:rsidR="002059D8" w:rsidRPr="00A52C36">
        <w:rPr>
          <w:rFonts w:ascii="Arial" w:hAnsi="Arial" w:cs="Arial"/>
          <w:b/>
          <w:bCs/>
          <w:sz w:val="20"/>
          <w:szCs w:val="20"/>
          <w:u w:val="single"/>
          <w:lang w:val="en-US"/>
        </w:rPr>
        <w:t>-</w:t>
      </w:r>
      <w:r w:rsidRPr="00A52C36">
        <w:rPr>
          <w:rFonts w:ascii="Arial" w:hAnsi="Arial" w:cs="Arial"/>
          <w:b/>
          <w:bCs/>
          <w:sz w:val="20"/>
          <w:szCs w:val="20"/>
          <w:u w:val="single"/>
          <w:lang w:val="en-US"/>
        </w:rPr>
        <w:t xml:space="preserve"> Feasible Risk Transfer Solutions Assessment</w:t>
      </w:r>
    </w:p>
    <w:p w14:paraId="082C0EE6" w14:textId="77777777" w:rsidR="009278D7" w:rsidRDefault="00C608AB" w:rsidP="009278D7">
      <w:pPr>
        <w:jc w:val="both"/>
        <w:rPr>
          <w:rFonts w:ascii="Arial" w:hAnsi="Arial" w:cs="Arial"/>
          <w:b/>
          <w:bCs/>
          <w:sz w:val="20"/>
          <w:szCs w:val="20"/>
          <w:lang w:val="en-US"/>
        </w:rPr>
      </w:pPr>
      <w:r w:rsidRPr="00C608AB">
        <w:rPr>
          <w:rFonts w:ascii="Arial" w:hAnsi="Arial" w:cs="Arial"/>
          <w:b/>
          <w:bCs/>
          <w:sz w:val="20"/>
          <w:szCs w:val="20"/>
          <w:lang w:val="en-US"/>
        </w:rPr>
        <w:t>Description</w:t>
      </w:r>
    </w:p>
    <w:p w14:paraId="426D1EF0" w14:textId="77777777" w:rsidR="00B77DFC" w:rsidRDefault="00B77DFC" w:rsidP="009278D7">
      <w:pPr>
        <w:jc w:val="both"/>
        <w:rPr>
          <w:rFonts w:ascii="Arial" w:hAnsi="Arial" w:cs="Arial"/>
          <w:sz w:val="20"/>
          <w:szCs w:val="20"/>
          <w:lang w:val="en-US"/>
        </w:rPr>
      </w:pPr>
      <w:r w:rsidRPr="00B77DFC">
        <w:rPr>
          <w:rFonts w:ascii="Arial" w:hAnsi="Arial" w:cs="Arial"/>
          <w:sz w:val="20"/>
          <w:szCs w:val="20"/>
          <w:lang w:val="en-US"/>
        </w:rPr>
        <w:t xml:space="preserve">The report will include a structured insurance solution mapping and </w:t>
      </w:r>
      <w:proofErr w:type="spellStart"/>
      <w:r w:rsidRPr="00B77DFC">
        <w:rPr>
          <w:rFonts w:ascii="Arial" w:hAnsi="Arial" w:cs="Arial"/>
          <w:sz w:val="20"/>
          <w:szCs w:val="20"/>
          <w:lang w:val="en-US"/>
        </w:rPr>
        <w:t>stocktake</w:t>
      </w:r>
      <w:proofErr w:type="spellEnd"/>
      <w:r w:rsidRPr="00B77DFC">
        <w:rPr>
          <w:rFonts w:ascii="Arial" w:hAnsi="Arial" w:cs="Arial"/>
          <w:sz w:val="20"/>
          <w:szCs w:val="20"/>
          <w:lang w:val="en-US"/>
        </w:rPr>
        <w:t>, covering both existing and potential client-level and institutional-level insurance and risk transfer mechanisms relevant to the selected CMACs.</w:t>
      </w:r>
    </w:p>
    <w:p w14:paraId="74D7C4E2" w14:textId="49C42E8B" w:rsidR="00C608AB" w:rsidRPr="00C608AB" w:rsidRDefault="00B77DFC" w:rsidP="009278D7">
      <w:pPr>
        <w:jc w:val="both"/>
        <w:rPr>
          <w:rFonts w:ascii="Arial" w:hAnsi="Arial" w:cs="Arial"/>
          <w:sz w:val="20"/>
          <w:szCs w:val="20"/>
          <w:lang w:val="en-US"/>
        </w:rPr>
      </w:pPr>
      <w:r w:rsidRPr="00B77DFC">
        <w:rPr>
          <w:rFonts w:ascii="Arial" w:hAnsi="Arial" w:cs="Arial"/>
          <w:sz w:val="20"/>
          <w:szCs w:val="20"/>
          <w:lang w:val="en-US"/>
        </w:rPr>
        <w:t>The report will provide a structured assessment of climate risk transfer options at both client level and institutional (CMAC portfolio) level, and will include:</w:t>
      </w:r>
    </w:p>
    <w:p w14:paraId="14A90904" w14:textId="5DA4D850" w:rsidR="00C608AB" w:rsidRPr="00C608AB" w:rsidRDefault="00C608AB" w:rsidP="00C95A3E">
      <w:pPr>
        <w:numPr>
          <w:ilvl w:val="0"/>
          <w:numId w:val="19"/>
        </w:numPr>
        <w:jc w:val="both"/>
        <w:rPr>
          <w:rFonts w:ascii="Arial" w:hAnsi="Arial" w:cs="Arial"/>
          <w:sz w:val="20"/>
          <w:szCs w:val="20"/>
          <w:lang w:val="en-US"/>
        </w:rPr>
      </w:pPr>
      <w:r w:rsidRPr="00C608AB">
        <w:rPr>
          <w:rFonts w:ascii="Arial" w:hAnsi="Arial" w:cs="Arial"/>
          <w:sz w:val="20"/>
          <w:szCs w:val="20"/>
          <w:lang w:val="en-US"/>
        </w:rPr>
        <w:t>Identification and assessment of client-level and institutional-level risk transfer mechanisms</w:t>
      </w:r>
      <w:r w:rsidR="009278D7">
        <w:rPr>
          <w:rFonts w:ascii="Arial" w:hAnsi="Arial" w:cs="Arial"/>
          <w:sz w:val="20"/>
          <w:szCs w:val="20"/>
          <w:lang w:val="en-US"/>
        </w:rPr>
        <w:t xml:space="preserve"> relevant to selected CMACs</w:t>
      </w:r>
    </w:p>
    <w:p w14:paraId="33CB9C1F" w14:textId="3701E3F6" w:rsidR="00C608AB" w:rsidRDefault="00C608AB" w:rsidP="00C95A3E">
      <w:pPr>
        <w:numPr>
          <w:ilvl w:val="0"/>
          <w:numId w:val="19"/>
        </w:numPr>
        <w:jc w:val="both"/>
        <w:rPr>
          <w:rFonts w:ascii="Arial" w:hAnsi="Arial" w:cs="Arial"/>
          <w:sz w:val="20"/>
          <w:szCs w:val="20"/>
          <w:lang w:val="en-US"/>
        </w:rPr>
      </w:pPr>
      <w:r w:rsidRPr="00C608AB">
        <w:rPr>
          <w:rFonts w:ascii="Arial" w:hAnsi="Arial" w:cs="Arial"/>
          <w:sz w:val="20"/>
          <w:szCs w:val="20"/>
          <w:lang w:val="en-US"/>
        </w:rPr>
        <w:t>Analysis of technical, operational, regulatory and commercial feasibility</w:t>
      </w:r>
      <w:r w:rsidR="009278D7">
        <w:rPr>
          <w:rFonts w:ascii="Arial" w:hAnsi="Arial" w:cs="Arial"/>
          <w:sz w:val="20"/>
          <w:szCs w:val="20"/>
          <w:lang w:val="en-US"/>
        </w:rPr>
        <w:t xml:space="preserve"> for each solution</w:t>
      </w:r>
    </w:p>
    <w:p w14:paraId="18BAE9E5" w14:textId="6AEC6DF9" w:rsidR="00F10CFF" w:rsidRPr="00C608AB" w:rsidRDefault="00F10CFF" w:rsidP="00C95A3E">
      <w:pPr>
        <w:numPr>
          <w:ilvl w:val="0"/>
          <w:numId w:val="19"/>
        </w:numPr>
        <w:jc w:val="both"/>
        <w:rPr>
          <w:rFonts w:ascii="Arial" w:hAnsi="Arial" w:cs="Arial"/>
          <w:sz w:val="20"/>
          <w:szCs w:val="20"/>
          <w:lang w:val="en-US"/>
        </w:rPr>
      </w:pPr>
      <w:r w:rsidRPr="00F10CFF">
        <w:rPr>
          <w:rFonts w:ascii="Arial" w:hAnsi="Arial" w:cs="Arial"/>
          <w:sz w:val="20"/>
          <w:szCs w:val="20"/>
          <w:lang w:val="en-US"/>
        </w:rPr>
        <w:t>Indicative analysis of trigger performance, basis risk considerations and expected payout timelines, and implications for operational usefulness in supporting loan repayment continuity and institutional liquidity</w:t>
      </w:r>
    </w:p>
    <w:p w14:paraId="351C25A7" w14:textId="33978BAF" w:rsidR="00F10CFF" w:rsidRDefault="00C608AB" w:rsidP="00F10CFF">
      <w:pPr>
        <w:numPr>
          <w:ilvl w:val="0"/>
          <w:numId w:val="19"/>
        </w:numPr>
        <w:jc w:val="both"/>
        <w:rPr>
          <w:rFonts w:ascii="Arial" w:hAnsi="Arial" w:cs="Arial"/>
          <w:sz w:val="20"/>
          <w:szCs w:val="20"/>
          <w:lang w:val="en-US"/>
        </w:rPr>
      </w:pPr>
      <w:r w:rsidRPr="00C608AB">
        <w:rPr>
          <w:rFonts w:ascii="Arial" w:hAnsi="Arial" w:cs="Arial"/>
          <w:sz w:val="20"/>
          <w:szCs w:val="20"/>
          <w:lang w:val="en-US"/>
        </w:rPr>
        <w:t>Product</w:t>
      </w:r>
      <w:r w:rsidR="002059D8" w:rsidRPr="00771537">
        <w:rPr>
          <w:rFonts w:ascii="Arial" w:hAnsi="Arial" w:cs="Arial"/>
          <w:sz w:val="20"/>
          <w:szCs w:val="20"/>
          <w:lang w:val="en-US"/>
        </w:rPr>
        <w:t>-</w:t>
      </w:r>
      <w:r w:rsidRPr="00C608AB">
        <w:rPr>
          <w:rFonts w:ascii="Arial" w:hAnsi="Arial" w:cs="Arial"/>
          <w:sz w:val="20"/>
          <w:szCs w:val="20"/>
          <w:lang w:val="en-US"/>
        </w:rPr>
        <w:t>insurance alignment analysis across CMAC credit products</w:t>
      </w:r>
    </w:p>
    <w:p w14:paraId="5B5779BA" w14:textId="0B178202" w:rsidR="00F10CFF" w:rsidRPr="00F10CFF" w:rsidRDefault="00F10CFF" w:rsidP="00F10CFF">
      <w:pPr>
        <w:numPr>
          <w:ilvl w:val="0"/>
          <w:numId w:val="19"/>
        </w:numPr>
        <w:jc w:val="both"/>
        <w:rPr>
          <w:rFonts w:ascii="Arial" w:hAnsi="Arial" w:cs="Arial"/>
          <w:sz w:val="20"/>
          <w:szCs w:val="20"/>
          <w:lang w:val="en-US"/>
        </w:rPr>
      </w:pPr>
      <w:r w:rsidRPr="00F10CFF">
        <w:rPr>
          <w:rFonts w:ascii="Arial" w:hAnsi="Arial" w:cs="Arial"/>
          <w:sz w:val="20"/>
          <w:szCs w:val="20"/>
          <w:lang w:val="en-US"/>
        </w:rPr>
        <w:t>Assessment of potential premium financing approaches, including implications for client affordability, credit product integration and CMAC operational processes</w:t>
      </w:r>
    </w:p>
    <w:p w14:paraId="676117DE" w14:textId="77777777" w:rsidR="00C608AB" w:rsidRPr="00C608AB" w:rsidRDefault="00C608AB" w:rsidP="00C95A3E">
      <w:pPr>
        <w:numPr>
          <w:ilvl w:val="0"/>
          <w:numId w:val="19"/>
        </w:numPr>
        <w:jc w:val="both"/>
        <w:rPr>
          <w:rFonts w:ascii="Arial" w:hAnsi="Arial" w:cs="Arial"/>
          <w:sz w:val="20"/>
          <w:szCs w:val="20"/>
          <w:lang w:val="en-US"/>
        </w:rPr>
      </w:pPr>
      <w:r w:rsidRPr="00C608AB">
        <w:rPr>
          <w:rFonts w:ascii="Arial" w:hAnsi="Arial" w:cs="Arial"/>
          <w:sz w:val="20"/>
          <w:szCs w:val="20"/>
          <w:lang w:val="en-US"/>
        </w:rPr>
        <w:t>Assessment of CMAC operational and systems readiness (including core banking and georeferencing capacity)</w:t>
      </w:r>
    </w:p>
    <w:p w14:paraId="12DDA0D4" w14:textId="77777777" w:rsidR="00C608AB" w:rsidRPr="00C608AB" w:rsidRDefault="00C608AB" w:rsidP="00C95A3E">
      <w:pPr>
        <w:numPr>
          <w:ilvl w:val="0"/>
          <w:numId w:val="19"/>
        </w:numPr>
        <w:jc w:val="both"/>
        <w:rPr>
          <w:rFonts w:ascii="Arial" w:hAnsi="Arial" w:cs="Arial"/>
          <w:sz w:val="20"/>
          <w:szCs w:val="20"/>
          <w:lang w:val="en-US"/>
        </w:rPr>
      </w:pPr>
      <w:r w:rsidRPr="00C608AB">
        <w:rPr>
          <w:rFonts w:ascii="Arial" w:hAnsi="Arial" w:cs="Arial"/>
          <w:sz w:val="20"/>
          <w:szCs w:val="20"/>
          <w:lang w:val="en-US"/>
        </w:rPr>
        <w:t>Targeted international benchmarking of relevant climate and parametric insurance approaches</w:t>
      </w:r>
    </w:p>
    <w:p w14:paraId="5B6F9E2F" w14:textId="77777777" w:rsidR="00C608AB" w:rsidRDefault="00C608AB" w:rsidP="00C95A3E">
      <w:pPr>
        <w:numPr>
          <w:ilvl w:val="0"/>
          <w:numId w:val="19"/>
        </w:numPr>
        <w:jc w:val="both"/>
        <w:rPr>
          <w:rFonts w:ascii="Arial" w:hAnsi="Arial" w:cs="Arial"/>
          <w:sz w:val="20"/>
          <w:szCs w:val="20"/>
          <w:lang w:val="en-US"/>
        </w:rPr>
      </w:pPr>
      <w:r w:rsidRPr="00C608AB">
        <w:rPr>
          <w:rFonts w:ascii="Arial" w:hAnsi="Arial" w:cs="Arial"/>
          <w:sz w:val="20"/>
          <w:szCs w:val="20"/>
          <w:lang w:val="en-US"/>
        </w:rPr>
        <w:t>Identification of constraints, limiting factors and enabling conditions</w:t>
      </w:r>
    </w:p>
    <w:p w14:paraId="12C88004" w14:textId="69C6EB7C" w:rsidR="00136770" w:rsidRPr="00C608AB" w:rsidRDefault="00136770" w:rsidP="00C95A3E">
      <w:pPr>
        <w:numPr>
          <w:ilvl w:val="0"/>
          <w:numId w:val="19"/>
        </w:numPr>
        <w:jc w:val="both"/>
        <w:rPr>
          <w:rFonts w:ascii="Arial" w:hAnsi="Arial" w:cs="Arial"/>
          <w:sz w:val="20"/>
          <w:szCs w:val="20"/>
          <w:lang w:val="en-US"/>
        </w:rPr>
      </w:pPr>
      <w:r w:rsidRPr="00136770">
        <w:rPr>
          <w:rFonts w:ascii="Arial" w:hAnsi="Arial" w:cs="Arial"/>
          <w:sz w:val="20"/>
          <w:szCs w:val="20"/>
        </w:rPr>
        <w:t xml:space="preserve">GESI screening of </w:t>
      </w:r>
      <w:proofErr w:type="spellStart"/>
      <w:r w:rsidRPr="00136770">
        <w:rPr>
          <w:rFonts w:ascii="Arial" w:hAnsi="Arial" w:cs="Arial"/>
          <w:sz w:val="20"/>
          <w:szCs w:val="20"/>
        </w:rPr>
        <w:t>shortlisted</w:t>
      </w:r>
      <w:proofErr w:type="spellEnd"/>
      <w:r w:rsidRPr="00136770">
        <w:rPr>
          <w:rFonts w:ascii="Arial" w:hAnsi="Arial" w:cs="Arial"/>
          <w:sz w:val="20"/>
          <w:szCs w:val="20"/>
        </w:rPr>
        <w:t xml:space="preserve"> solutions</w:t>
      </w:r>
    </w:p>
    <w:p w14:paraId="434A6F9C" w14:textId="57F01600" w:rsidR="00C608AB" w:rsidRPr="00A52C36" w:rsidRDefault="00C608AB" w:rsidP="00771537">
      <w:pPr>
        <w:jc w:val="both"/>
        <w:rPr>
          <w:rFonts w:ascii="Arial" w:hAnsi="Arial" w:cs="Arial"/>
          <w:b/>
          <w:bCs/>
          <w:sz w:val="20"/>
          <w:szCs w:val="20"/>
          <w:u w:val="single"/>
          <w:lang w:val="en-US"/>
        </w:rPr>
      </w:pPr>
      <w:r w:rsidRPr="00A52C36">
        <w:rPr>
          <w:rFonts w:ascii="Arial" w:hAnsi="Arial" w:cs="Arial"/>
          <w:b/>
          <w:bCs/>
          <w:sz w:val="20"/>
          <w:szCs w:val="20"/>
          <w:u w:val="single"/>
          <w:lang w:val="en-US"/>
        </w:rPr>
        <w:t xml:space="preserve">Deliverable 5 </w:t>
      </w:r>
      <w:r w:rsidR="002059D8" w:rsidRPr="00A52C36">
        <w:rPr>
          <w:rFonts w:ascii="Arial" w:hAnsi="Arial" w:cs="Arial"/>
          <w:b/>
          <w:bCs/>
          <w:sz w:val="20"/>
          <w:szCs w:val="20"/>
          <w:u w:val="single"/>
          <w:lang w:val="en-US"/>
        </w:rPr>
        <w:t>-</w:t>
      </w:r>
      <w:r w:rsidRPr="00A52C36">
        <w:rPr>
          <w:rFonts w:ascii="Arial" w:hAnsi="Arial" w:cs="Arial"/>
          <w:b/>
          <w:bCs/>
          <w:sz w:val="20"/>
          <w:szCs w:val="20"/>
          <w:u w:val="single"/>
          <w:lang w:val="en-US"/>
        </w:rPr>
        <w:t xml:space="preserve"> Feasibility, Recommendations and Roadmap Report</w:t>
      </w:r>
    </w:p>
    <w:p w14:paraId="14DC3147" w14:textId="0E3024C9" w:rsidR="009278D7" w:rsidRDefault="00C608AB" w:rsidP="00771537">
      <w:pPr>
        <w:jc w:val="both"/>
        <w:rPr>
          <w:rFonts w:ascii="Arial" w:hAnsi="Arial" w:cs="Arial"/>
          <w:sz w:val="20"/>
          <w:szCs w:val="20"/>
          <w:lang w:val="en-US"/>
        </w:rPr>
      </w:pPr>
      <w:r w:rsidRPr="00C608AB">
        <w:rPr>
          <w:rFonts w:ascii="Arial" w:hAnsi="Arial" w:cs="Arial"/>
          <w:b/>
          <w:bCs/>
          <w:sz w:val="20"/>
          <w:szCs w:val="20"/>
          <w:lang w:val="en-US"/>
        </w:rPr>
        <w:t>Description</w:t>
      </w:r>
      <w:r w:rsidRPr="00C608AB">
        <w:rPr>
          <w:rFonts w:ascii="Arial" w:hAnsi="Arial" w:cs="Arial"/>
          <w:sz w:val="20"/>
          <w:szCs w:val="20"/>
          <w:lang w:val="en-US"/>
        </w:rPr>
        <w:br/>
        <w:t xml:space="preserve">A consolidated final report </w:t>
      </w:r>
      <w:r w:rsidR="0045760F" w:rsidRPr="00C608AB">
        <w:rPr>
          <w:rFonts w:ascii="Arial" w:hAnsi="Arial" w:cs="Arial"/>
          <w:sz w:val="20"/>
          <w:szCs w:val="20"/>
          <w:lang w:val="en-US"/>
        </w:rPr>
        <w:t>synthesizing</w:t>
      </w:r>
      <w:r w:rsidRPr="00C608AB">
        <w:rPr>
          <w:rFonts w:ascii="Arial" w:hAnsi="Arial" w:cs="Arial"/>
          <w:sz w:val="20"/>
          <w:szCs w:val="20"/>
          <w:lang w:val="en-US"/>
        </w:rPr>
        <w:t xml:space="preserve"> </w:t>
      </w:r>
      <w:r w:rsidR="009278D7" w:rsidRPr="001B3A58">
        <w:rPr>
          <w:rFonts w:ascii="Arial" w:hAnsi="Arial" w:cs="Arial"/>
          <w:sz w:val="20"/>
          <w:szCs w:val="20"/>
          <w:lang w:val="en-US"/>
        </w:rPr>
        <w:t xml:space="preserve">the full set of analytical findings generated throughout the assignment, and translating them into </w:t>
      </w:r>
      <w:r w:rsidR="009278D7" w:rsidRPr="001B3A58">
        <w:rPr>
          <w:rFonts w:ascii="Arial" w:hAnsi="Arial" w:cs="Arial"/>
          <w:b/>
          <w:bCs/>
          <w:sz w:val="20"/>
          <w:szCs w:val="20"/>
          <w:lang w:val="en-US"/>
        </w:rPr>
        <w:t>clear conclusions, strategic recommendations and an actionable implementation roadmap</w:t>
      </w:r>
      <w:r w:rsidR="009278D7">
        <w:rPr>
          <w:rFonts w:ascii="Arial" w:hAnsi="Arial" w:cs="Arial"/>
          <w:sz w:val="20"/>
          <w:szCs w:val="20"/>
          <w:lang w:val="en-US"/>
        </w:rPr>
        <w:t>.</w:t>
      </w:r>
      <w:r w:rsidR="00E96CE5">
        <w:rPr>
          <w:rFonts w:ascii="Arial" w:hAnsi="Arial" w:cs="Arial"/>
          <w:sz w:val="20"/>
          <w:szCs w:val="20"/>
          <w:lang w:val="en-US"/>
        </w:rPr>
        <w:t xml:space="preserve"> </w:t>
      </w:r>
    </w:p>
    <w:p w14:paraId="6159AF5D" w14:textId="4048AAE4" w:rsidR="00E96CE5" w:rsidRPr="005F6E17" w:rsidRDefault="00E96CE5" w:rsidP="00771537">
      <w:pPr>
        <w:jc w:val="both"/>
        <w:rPr>
          <w:rFonts w:ascii="Arial" w:hAnsi="Arial" w:cs="Arial"/>
          <w:sz w:val="20"/>
          <w:szCs w:val="20"/>
          <w:lang w:val="en-US"/>
        </w:rPr>
      </w:pPr>
      <w:r w:rsidRPr="005F6E17">
        <w:rPr>
          <w:rFonts w:ascii="Arial" w:hAnsi="Arial" w:cs="Arial"/>
          <w:sz w:val="20"/>
          <w:szCs w:val="20"/>
          <w:lang w:val="en-US"/>
        </w:rPr>
        <w:t>The report will also include a high-level assessment of regulatory and prudential considerations related to the proposed risk transfer solutions, including how potential insurance payouts may interact with CMAC provisioning practices and support financial resilience in the event of climate-related portfolio shocks.</w:t>
      </w:r>
    </w:p>
    <w:p w14:paraId="721DDA39" w14:textId="7CD36273" w:rsidR="00C608AB" w:rsidRPr="00A52C36" w:rsidRDefault="00C608AB" w:rsidP="00771537">
      <w:pPr>
        <w:jc w:val="both"/>
        <w:rPr>
          <w:rFonts w:ascii="Arial" w:hAnsi="Arial" w:cs="Arial"/>
          <w:b/>
          <w:bCs/>
          <w:sz w:val="22"/>
          <w:szCs w:val="22"/>
          <w:u w:val="single"/>
          <w:lang w:val="en-US"/>
        </w:rPr>
      </w:pPr>
      <w:r w:rsidRPr="00A52C36">
        <w:rPr>
          <w:rFonts w:ascii="Arial" w:hAnsi="Arial" w:cs="Arial"/>
          <w:b/>
          <w:bCs/>
          <w:sz w:val="22"/>
          <w:szCs w:val="22"/>
          <w:u w:val="single"/>
          <w:lang w:val="en-US"/>
        </w:rPr>
        <w:t xml:space="preserve">Indicative </w:t>
      </w:r>
      <w:r w:rsidR="00A52C36">
        <w:rPr>
          <w:rFonts w:ascii="Arial" w:hAnsi="Arial" w:cs="Arial"/>
          <w:b/>
          <w:bCs/>
          <w:sz w:val="22"/>
          <w:szCs w:val="22"/>
          <w:u w:val="single"/>
          <w:lang w:val="en-US"/>
        </w:rPr>
        <w:t xml:space="preserve">Deliverable </w:t>
      </w:r>
      <w:r w:rsidRPr="00A52C36">
        <w:rPr>
          <w:rFonts w:ascii="Arial" w:hAnsi="Arial" w:cs="Arial"/>
          <w:b/>
          <w:bCs/>
          <w:sz w:val="22"/>
          <w:szCs w:val="22"/>
          <w:u w:val="single"/>
          <w:lang w:val="en-US"/>
        </w:rPr>
        <w:t>Timeline Summary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756"/>
        <w:gridCol w:w="2306"/>
      </w:tblGrid>
      <w:tr w:rsidR="00771537" w:rsidRPr="00771537" w14:paraId="794C0905" w14:textId="77777777" w:rsidTr="00771537">
        <w:trPr>
          <w:tblHeader/>
          <w:tblCellSpacing w:w="15" w:type="dxa"/>
        </w:trPr>
        <w:tc>
          <w:tcPr>
            <w:tcW w:w="0" w:type="auto"/>
            <w:vAlign w:val="center"/>
            <w:hideMark/>
          </w:tcPr>
          <w:p w14:paraId="7E49AAFF" w14:textId="77777777" w:rsidR="00C608AB" w:rsidRPr="00C608AB" w:rsidRDefault="00C608AB" w:rsidP="00771537">
            <w:pPr>
              <w:jc w:val="both"/>
              <w:rPr>
                <w:rFonts w:ascii="Arial" w:hAnsi="Arial" w:cs="Arial"/>
                <w:b/>
                <w:bCs/>
                <w:sz w:val="20"/>
                <w:szCs w:val="20"/>
              </w:rPr>
            </w:pPr>
            <w:proofErr w:type="spellStart"/>
            <w:r w:rsidRPr="00C608AB">
              <w:rPr>
                <w:rFonts w:ascii="Arial" w:hAnsi="Arial" w:cs="Arial"/>
                <w:b/>
                <w:bCs/>
                <w:sz w:val="20"/>
                <w:szCs w:val="20"/>
              </w:rPr>
              <w:t>Deliverable</w:t>
            </w:r>
            <w:proofErr w:type="spellEnd"/>
          </w:p>
        </w:tc>
        <w:tc>
          <w:tcPr>
            <w:tcW w:w="0" w:type="auto"/>
            <w:vAlign w:val="center"/>
            <w:hideMark/>
          </w:tcPr>
          <w:p w14:paraId="6B320739" w14:textId="77777777" w:rsidR="00C608AB" w:rsidRPr="00C608AB" w:rsidRDefault="00C608AB" w:rsidP="00771537">
            <w:pPr>
              <w:jc w:val="both"/>
              <w:rPr>
                <w:rFonts w:ascii="Arial" w:hAnsi="Arial" w:cs="Arial"/>
                <w:b/>
                <w:bCs/>
                <w:sz w:val="20"/>
                <w:szCs w:val="20"/>
              </w:rPr>
            </w:pPr>
            <w:r w:rsidRPr="00C608AB">
              <w:rPr>
                <w:rFonts w:ascii="Arial" w:hAnsi="Arial" w:cs="Arial"/>
                <w:b/>
                <w:bCs/>
                <w:sz w:val="20"/>
                <w:szCs w:val="20"/>
              </w:rPr>
              <w:t>Timeline</w:t>
            </w:r>
          </w:p>
        </w:tc>
      </w:tr>
      <w:tr w:rsidR="00771537" w:rsidRPr="00771537" w14:paraId="57D6181C" w14:textId="77777777" w:rsidTr="00771537">
        <w:trPr>
          <w:tblCellSpacing w:w="15" w:type="dxa"/>
        </w:trPr>
        <w:tc>
          <w:tcPr>
            <w:tcW w:w="0" w:type="auto"/>
            <w:vAlign w:val="center"/>
            <w:hideMark/>
          </w:tcPr>
          <w:p w14:paraId="7502F3A2" w14:textId="77777777" w:rsidR="00C608AB" w:rsidRPr="00C608AB" w:rsidRDefault="00C608AB" w:rsidP="00771537">
            <w:pPr>
              <w:jc w:val="both"/>
              <w:rPr>
                <w:rFonts w:ascii="Arial" w:hAnsi="Arial" w:cs="Arial"/>
                <w:sz w:val="20"/>
                <w:szCs w:val="20"/>
              </w:rPr>
            </w:pPr>
            <w:r w:rsidRPr="00C608AB">
              <w:rPr>
                <w:rFonts w:ascii="Arial" w:hAnsi="Arial" w:cs="Arial"/>
                <w:sz w:val="20"/>
                <w:szCs w:val="20"/>
              </w:rPr>
              <w:t>Inception Report</w:t>
            </w:r>
          </w:p>
        </w:tc>
        <w:tc>
          <w:tcPr>
            <w:tcW w:w="0" w:type="auto"/>
            <w:vAlign w:val="center"/>
            <w:hideMark/>
          </w:tcPr>
          <w:p w14:paraId="0D498092" w14:textId="361C322D" w:rsidR="00C608AB" w:rsidRPr="00C608AB" w:rsidRDefault="00FE0B5C" w:rsidP="00771537">
            <w:pPr>
              <w:jc w:val="both"/>
              <w:rPr>
                <w:rFonts w:ascii="Arial" w:hAnsi="Arial" w:cs="Arial"/>
                <w:sz w:val="20"/>
                <w:szCs w:val="20"/>
              </w:rPr>
            </w:pPr>
            <w:r>
              <w:rPr>
                <w:rFonts w:ascii="Arial" w:hAnsi="Arial" w:cs="Arial"/>
                <w:sz w:val="20"/>
                <w:szCs w:val="20"/>
              </w:rPr>
              <w:t>3</w:t>
            </w:r>
            <w:r w:rsidR="00C608AB" w:rsidRPr="00C608AB">
              <w:rPr>
                <w:rFonts w:ascii="Arial" w:hAnsi="Arial" w:cs="Arial"/>
                <w:sz w:val="20"/>
                <w:szCs w:val="20"/>
              </w:rPr>
              <w:t xml:space="preserve"> w</w:t>
            </w:r>
            <w:proofErr w:type="spellStart"/>
            <w:r w:rsidR="00C608AB" w:rsidRPr="00C608AB">
              <w:rPr>
                <w:rFonts w:ascii="Arial" w:hAnsi="Arial" w:cs="Arial"/>
                <w:sz w:val="20"/>
                <w:szCs w:val="20"/>
              </w:rPr>
              <w:t>eeks</w:t>
            </w:r>
            <w:proofErr w:type="spellEnd"/>
            <w:r w:rsidR="00C608AB" w:rsidRPr="00C608AB">
              <w:rPr>
                <w:rFonts w:ascii="Arial" w:hAnsi="Arial" w:cs="Arial"/>
                <w:sz w:val="20"/>
                <w:szCs w:val="20"/>
              </w:rPr>
              <w:t xml:space="preserve"> </w:t>
            </w:r>
            <w:proofErr w:type="spellStart"/>
            <w:r w:rsidR="00C608AB" w:rsidRPr="00C608AB">
              <w:rPr>
                <w:rFonts w:ascii="Arial" w:hAnsi="Arial" w:cs="Arial"/>
                <w:sz w:val="20"/>
                <w:szCs w:val="20"/>
              </w:rPr>
              <w:t>after</w:t>
            </w:r>
            <w:proofErr w:type="spellEnd"/>
            <w:r w:rsidR="00C608AB" w:rsidRPr="00C608AB">
              <w:rPr>
                <w:rFonts w:ascii="Arial" w:hAnsi="Arial" w:cs="Arial"/>
                <w:sz w:val="20"/>
                <w:szCs w:val="20"/>
              </w:rPr>
              <w:t xml:space="preserve"> </w:t>
            </w:r>
            <w:proofErr w:type="spellStart"/>
            <w:r w:rsidR="00C608AB" w:rsidRPr="00C608AB">
              <w:rPr>
                <w:rFonts w:ascii="Arial" w:hAnsi="Arial" w:cs="Arial"/>
                <w:sz w:val="20"/>
                <w:szCs w:val="20"/>
              </w:rPr>
              <w:t>contract</w:t>
            </w:r>
            <w:proofErr w:type="spellEnd"/>
            <w:r w:rsidR="00C608AB" w:rsidRPr="00C608AB">
              <w:rPr>
                <w:rFonts w:ascii="Arial" w:hAnsi="Arial" w:cs="Arial"/>
                <w:sz w:val="20"/>
                <w:szCs w:val="20"/>
              </w:rPr>
              <w:t xml:space="preserve"> signature</w:t>
            </w:r>
          </w:p>
        </w:tc>
      </w:tr>
      <w:tr w:rsidR="00771537" w:rsidRPr="00771537" w14:paraId="047DCBEA" w14:textId="77777777" w:rsidTr="00771537">
        <w:trPr>
          <w:tblCellSpacing w:w="15" w:type="dxa"/>
        </w:trPr>
        <w:tc>
          <w:tcPr>
            <w:tcW w:w="0" w:type="auto"/>
            <w:vAlign w:val="center"/>
            <w:hideMark/>
          </w:tcPr>
          <w:p w14:paraId="4B67D76B" w14:textId="58DAFE48" w:rsidR="00C608AB" w:rsidRPr="00C608AB" w:rsidRDefault="00C608AB" w:rsidP="00771537">
            <w:pPr>
              <w:jc w:val="both"/>
              <w:rPr>
                <w:rFonts w:ascii="Arial" w:hAnsi="Arial" w:cs="Arial"/>
                <w:sz w:val="20"/>
                <w:szCs w:val="20"/>
                <w:lang w:val="en-US"/>
              </w:rPr>
            </w:pPr>
            <w:r w:rsidRPr="00C608AB">
              <w:rPr>
                <w:rFonts w:ascii="Arial" w:hAnsi="Arial" w:cs="Arial"/>
                <w:sz w:val="20"/>
                <w:szCs w:val="20"/>
                <w:lang w:val="en-US"/>
              </w:rPr>
              <w:lastRenderedPageBreak/>
              <w:t xml:space="preserve">Climate Risk &amp; Portfolio Diagnostic Report (incl. CMAC </w:t>
            </w:r>
            <w:proofErr w:type="spellStart"/>
            <w:r w:rsidRPr="00C608AB">
              <w:rPr>
                <w:rFonts w:ascii="Arial" w:hAnsi="Arial" w:cs="Arial"/>
                <w:sz w:val="20"/>
                <w:szCs w:val="20"/>
                <w:lang w:val="en-US"/>
              </w:rPr>
              <w:t>prioritisation</w:t>
            </w:r>
            <w:proofErr w:type="spellEnd"/>
            <w:r w:rsidR="00B77DFC">
              <w:rPr>
                <w:rFonts w:ascii="Arial" w:hAnsi="Arial" w:cs="Arial"/>
                <w:sz w:val="20"/>
                <w:szCs w:val="20"/>
                <w:lang w:val="en-US"/>
              </w:rPr>
              <w:t xml:space="preserve"> and </w:t>
            </w:r>
            <w:r w:rsidR="00B77DFC" w:rsidRPr="00B77DFC">
              <w:rPr>
                <w:rFonts w:ascii="Arial" w:hAnsi="Arial" w:cs="Arial"/>
                <w:sz w:val="20"/>
                <w:szCs w:val="20"/>
                <w:lang w:val="en-US"/>
              </w:rPr>
              <w:t>Targeted Client-Level Analysis</w:t>
            </w:r>
            <w:r w:rsidRPr="00C608AB">
              <w:rPr>
                <w:rFonts w:ascii="Arial" w:hAnsi="Arial" w:cs="Arial"/>
                <w:sz w:val="20"/>
                <w:szCs w:val="20"/>
                <w:lang w:val="en-US"/>
              </w:rPr>
              <w:t>)</w:t>
            </w:r>
          </w:p>
        </w:tc>
        <w:tc>
          <w:tcPr>
            <w:tcW w:w="0" w:type="auto"/>
            <w:vAlign w:val="center"/>
            <w:hideMark/>
          </w:tcPr>
          <w:p w14:paraId="69BFF744" w14:textId="6C231081" w:rsidR="00B77DFC" w:rsidRPr="00C608AB" w:rsidRDefault="00B77DFC" w:rsidP="00771537">
            <w:pPr>
              <w:jc w:val="both"/>
              <w:rPr>
                <w:rFonts w:ascii="Arial" w:hAnsi="Arial" w:cs="Arial"/>
                <w:sz w:val="20"/>
                <w:szCs w:val="20"/>
              </w:rPr>
            </w:pPr>
            <w:r>
              <w:rPr>
                <w:rFonts w:ascii="Arial" w:hAnsi="Arial" w:cs="Arial"/>
                <w:sz w:val="20"/>
                <w:szCs w:val="20"/>
              </w:rPr>
              <w:t>By end</w:t>
            </w:r>
            <w:r w:rsidR="00FE0B5C">
              <w:rPr>
                <w:rFonts w:ascii="Arial" w:hAnsi="Arial" w:cs="Arial"/>
                <w:sz w:val="20"/>
                <w:szCs w:val="20"/>
              </w:rPr>
              <w:t xml:space="preserve"> August 2026 </w:t>
            </w:r>
          </w:p>
        </w:tc>
      </w:tr>
      <w:tr w:rsidR="00771537" w:rsidRPr="00FE0B5C" w14:paraId="1CDE508D" w14:textId="77777777" w:rsidTr="00771537">
        <w:trPr>
          <w:tblCellSpacing w:w="15" w:type="dxa"/>
        </w:trPr>
        <w:tc>
          <w:tcPr>
            <w:tcW w:w="0" w:type="auto"/>
            <w:vAlign w:val="center"/>
            <w:hideMark/>
          </w:tcPr>
          <w:p w14:paraId="69048C2C" w14:textId="7BEAD085" w:rsidR="00C608AB" w:rsidRPr="00C608AB" w:rsidRDefault="008647FF" w:rsidP="00771537">
            <w:pPr>
              <w:jc w:val="both"/>
              <w:rPr>
                <w:rFonts w:ascii="Arial" w:hAnsi="Arial" w:cs="Arial"/>
                <w:sz w:val="20"/>
                <w:szCs w:val="20"/>
                <w:lang w:val="en-US"/>
              </w:rPr>
            </w:pPr>
            <w:r w:rsidRPr="001B3A58">
              <w:rPr>
                <w:rFonts w:ascii="Arial" w:hAnsi="Arial" w:cs="Arial"/>
                <w:sz w:val="20"/>
                <w:szCs w:val="20"/>
                <w:lang w:val="en-US"/>
              </w:rPr>
              <w:t>In-person Diagnostic Workshop (Focus Group with CMACs)</w:t>
            </w:r>
            <w:r>
              <w:rPr>
                <w:rFonts w:ascii="Arial" w:hAnsi="Arial" w:cs="Arial"/>
                <w:sz w:val="20"/>
                <w:szCs w:val="20"/>
                <w:lang w:val="en-US"/>
              </w:rPr>
              <w:t xml:space="preserve"> </w:t>
            </w:r>
          </w:p>
        </w:tc>
        <w:tc>
          <w:tcPr>
            <w:tcW w:w="0" w:type="auto"/>
            <w:vAlign w:val="center"/>
            <w:hideMark/>
          </w:tcPr>
          <w:p w14:paraId="6E826EB7" w14:textId="3E652C67" w:rsidR="00B77DFC" w:rsidRPr="00A52C36" w:rsidRDefault="00FE0B5C" w:rsidP="00771537">
            <w:pPr>
              <w:jc w:val="both"/>
              <w:rPr>
                <w:rFonts w:ascii="Arial" w:hAnsi="Arial" w:cs="Arial"/>
                <w:sz w:val="20"/>
                <w:szCs w:val="20"/>
                <w:lang w:val="en-GB"/>
              </w:rPr>
            </w:pPr>
            <w:r>
              <w:rPr>
                <w:rFonts w:ascii="Arial" w:hAnsi="Arial" w:cs="Arial"/>
                <w:sz w:val="20"/>
                <w:szCs w:val="20"/>
                <w:lang w:val="en-GB"/>
              </w:rPr>
              <w:t>September 2026</w:t>
            </w:r>
          </w:p>
        </w:tc>
      </w:tr>
      <w:tr w:rsidR="00771537" w:rsidRPr="00771537" w14:paraId="7DFD79D6" w14:textId="77777777" w:rsidTr="00771537">
        <w:trPr>
          <w:tblCellSpacing w:w="15" w:type="dxa"/>
        </w:trPr>
        <w:tc>
          <w:tcPr>
            <w:tcW w:w="0" w:type="auto"/>
            <w:vAlign w:val="center"/>
            <w:hideMark/>
          </w:tcPr>
          <w:p w14:paraId="17C5049F" w14:textId="77777777" w:rsidR="00C608AB" w:rsidRPr="00C608AB" w:rsidRDefault="00C608AB" w:rsidP="00771537">
            <w:pPr>
              <w:jc w:val="both"/>
              <w:rPr>
                <w:rFonts w:ascii="Arial" w:hAnsi="Arial" w:cs="Arial"/>
                <w:sz w:val="20"/>
                <w:szCs w:val="20"/>
                <w:lang w:val="en-US"/>
              </w:rPr>
            </w:pPr>
            <w:r w:rsidRPr="00C608AB">
              <w:rPr>
                <w:rFonts w:ascii="Arial" w:hAnsi="Arial" w:cs="Arial"/>
                <w:sz w:val="20"/>
                <w:szCs w:val="20"/>
                <w:lang w:val="en-US"/>
              </w:rPr>
              <w:t>Feasible Risk Transfer Solutions Assessment</w:t>
            </w:r>
          </w:p>
        </w:tc>
        <w:tc>
          <w:tcPr>
            <w:tcW w:w="0" w:type="auto"/>
            <w:vAlign w:val="center"/>
            <w:hideMark/>
          </w:tcPr>
          <w:p w14:paraId="7C4F019A" w14:textId="2AAB8331" w:rsidR="00C608AB" w:rsidRPr="00C608AB" w:rsidRDefault="00FE0B5C" w:rsidP="00771537">
            <w:pPr>
              <w:jc w:val="both"/>
              <w:rPr>
                <w:rFonts w:ascii="Arial" w:hAnsi="Arial" w:cs="Arial"/>
                <w:sz w:val="20"/>
                <w:szCs w:val="20"/>
              </w:rPr>
            </w:pPr>
            <w:r>
              <w:rPr>
                <w:rFonts w:ascii="Arial" w:hAnsi="Arial" w:cs="Arial"/>
                <w:sz w:val="20"/>
                <w:szCs w:val="20"/>
              </w:rPr>
              <w:t xml:space="preserve">End </w:t>
            </w:r>
            <w:proofErr w:type="spellStart"/>
            <w:r>
              <w:rPr>
                <w:rFonts w:ascii="Arial" w:hAnsi="Arial" w:cs="Arial"/>
                <w:sz w:val="20"/>
                <w:szCs w:val="20"/>
              </w:rPr>
              <w:t>October</w:t>
            </w:r>
            <w:proofErr w:type="spellEnd"/>
            <w:r>
              <w:rPr>
                <w:rFonts w:ascii="Arial" w:hAnsi="Arial" w:cs="Arial"/>
                <w:sz w:val="20"/>
                <w:szCs w:val="20"/>
              </w:rPr>
              <w:t xml:space="preserve"> 2026</w:t>
            </w:r>
          </w:p>
        </w:tc>
      </w:tr>
      <w:tr w:rsidR="00771537" w:rsidRPr="00771537" w14:paraId="43B5C2A0" w14:textId="77777777" w:rsidTr="00771537">
        <w:trPr>
          <w:trHeight w:val="26"/>
          <w:tblCellSpacing w:w="15" w:type="dxa"/>
        </w:trPr>
        <w:tc>
          <w:tcPr>
            <w:tcW w:w="0" w:type="auto"/>
            <w:vAlign w:val="center"/>
            <w:hideMark/>
          </w:tcPr>
          <w:p w14:paraId="0038018E" w14:textId="77777777" w:rsidR="00C608AB" w:rsidRPr="00C608AB" w:rsidRDefault="00C608AB" w:rsidP="00771537">
            <w:pPr>
              <w:jc w:val="both"/>
              <w:rPr>
                <w:rFonts w:ascii="Arial" w:hAnsi="Arial" w:cs="Arial"/>
                <w:sz w:val="20"/>
                <w:szCs w:val="20"/>
                <w:lang w:val="en-US"/>
              </w:rPr>
            </w:pPr>
            <w:r w:rsidRPr="00C608AB">
              <w:rPr>
                <w:rFonts w:ascii="Arial" w:hAnsi="Arial" w:cs="Arial"/>
                <w:sz w:val="20"/>
                <w:szCs w:val="20"/>
                <w:lang w:val="en-US"/>
              </w:rPr>
              <w:t>Feasibility, Recommendations and Final Report</w:t>
            </w:r>
          </w:p>
        </w:tc>
        <w:tc>
          <w:tcPr>
            <w:tcW w:w="0" w:type="auto"/>
            <w:vAlign w:val="center"/>
            <w:hideMark/>
          </w:tcPr>
          <w:p w14:paraId="7FA04CF8" w14:textId="11C54562" w:rsidR="00C608AB" w:rsidRPr="00C608AB" w:rsidRDefault="00FE0B5C" w:rsidP="00771537">
            <w:pPr>
              <w:jc w:val="both"/>
              <w:rPr>
                <w:rFonts w:ascii="Arial" w:hAnsi="Arial" w:cs="Arial"/>
                <w:sz w:val="20"/>
                <w:szCs w:val="20"/>
              </w:rPr>
            </w:pPr>
            <w:r>
              <w:rPr>
                <w:rFonts w:ascii="Arial" w:hAnsi="Arial" w:cs="Arial"/>
                <w:sz w:val="20"/>
                <w:szCs w:val="20"/>
              </w:rPr>
              <w:t xml:space="preserve">End </w:t>
            </w:r>
            <w:proofErr w:type="spellStart"/>
            <w:r>
              <w:rPr>
                <w:rFonts w:ascii="Arial" w:hAnsi="Arial" w:cs="Arial"/>
                <w:sz w:val="20"/>
                <w:szCs w:val="20"/>
              </w:rPr>
              <w:t>November</w:t>
            </w:r>
            <w:proofErr w:type="spellEnd"/>
            <w:r>
              <w:rPr>
                <w:rFonts w:ascii="Arial" w:hAnsi="Arial" w:cs="Arial"/>
                <w:sz w:val="20"/>
                <w:szCs w:val="20"/>
              </w:rPr>
              <w:t xml:space="preserve"> 2026</w:t>
            </w:r>
            <w:r w:rsidR="00B77DFC">
              <w:rPr>
                <w:rFonts w:ascii="Arial" w:hAnsi="Arial" w:cs="Arial"/>
                <w:sz w:val="20"/>
                <w:szCs w:val="20"/>
              </w:rPr>
              <w:t xml:space="preserve"> </w:t>
            </w:r>
          </w:p>
        </w:tc>
      </w:tr>
    </w:tbl>
    <w:p w14:paraId="6218CECE" w14:textId="3827FBF1" w:rsidR="00611A08" w:rsidRPr="002059D8" w:rsidRDefault="00611A08" w:rsidP="00611A08">
      <w:pPr>
        <w:rPr>
          <w:rFonts w:ascii="Arial" w:hAnsi="Arial" w:cs="Arial"/>
          <w:sz w:val="20"/>
          <w:szCs w:val="20"/>
          <w:lang w:val="en-US"/>
        </w:rPr>
      </w:pPr>
    </w:p>
    <w:p w14:paraId="05434278" w14:textId="1DF1D602" w:rsidR="00E32413" w:rsidRPr="00A52C36" w:rsidRDefault="00A52C36" w:rsidP="00E32413">
      <w:pPr>
        <w:pStyle w:val="NormalWeb"/>
        <w:jc w:val="both"/>
        <w:rPr>
          <w:rFonts w:ascii="Arial" w:hAnsi="Arial" w:cs="Arial"/>
          <w:b/>
          <w:bCs/>
          <w:sz w:val="22"/>
          <w:szCs w:val="22"/>
          <w:u w:val="single"/>
          <w:lang w:val="en-US"/>
        </w:rPr>
      </w:pPr>
      <w:r w:rsidRPr="00A52C36">
        <w:rPr>
          <w:rFonts w:ascii="Arial" w:hAnsi="Arial" w:cs="Arial"/>
          <w:b/>
          <w:bCs/>
          <w:sz w:val="22"/>
          <w:szCs w:val="22"/>
          <w:u w:val="single"/>
          <w:lang w:val="en-US"/>
        </w:rPr>
        <w:t>6</w:t>
      </w:r>
      <w:r w:rsidR="00E32413" w:rsidRPr="00A52C36">
        <w:rPr>
          <w:rFonts w:ascii="Arial" w:hAnsi="Arial" w:cs="Arial"/>
          <w:b/>
          <w:bCs/>
          <w:sz w:val="22"/>
          <w:szCs w:val="22"/>
          <w:u w:val="single"/>
          <w:lang w:val="en-US"/>
        </w:rPr>
        <w:t>. Qualifications and Experience</w:t>
      </w:r>
    </w:p>
    <w:p w14:paraId="09F47202" w14:textId="4159DB23" w:rsidR="00E32413" w:rsidRPr="00771537" w:rsidRDefault="00E32413" w:rsidP="00E32413">
      <w:pPr>
        <w:pStyle w:val="NormalWeb"/>
        <w:jc w:val="both"/>
        <w:rPr>
          <w:rFonts w:ascii="Arial" w:hAnsi="Arial" w:cs="Arial"/>
          <w:sz w:val="20"/>
          <w:szCs w:val="20"/>
          <w:lang w:val="en-US"/>
        </w:rPr>
      </w:pPr>
      <w:r w:rsidRPr="00771537">
        <w:rPr>
          <w:rFonts w:ascii="Arial" w:hAnsi="Arial" w:cs="Arial"/>
          <w:sz w:val="20"/>
          <w:szCs w:val="20"/>
          <w:lang w:val="en-US"/>
        </w:rPr>
        <w:t>The service provider(s</w:t>
      </w:r>
      <w:r w:rsidR="00771537" w:rsidRPr="00771537">
        <w:rPr>
          <w:rFonts w:ascii="Arial" w:hAnsi="Arial" w:cs="Arial"/>
          <w:sz w:val="20"/>
          <w:szCs w:val="20"/>
          <w:lang w:val="en-US"/>
        </w:rPr>
        <w:t xml:space="preserve">) </w:t>
      </w:r>
      <w:r w:rsidRPr="00771537">
        <w:rPr>
          <w:rFonts w:ascii="Arial" w:hAnsi="Arial" w:cs="Arial"/>
          <w:sz w:val="20"/>
          <w:szCs w:val="20"/>
          <w:lang w:val="en-US"/>
        </w:rPr>
        <w:t>must demonstrate qualifications and experience aligned with the scope of this assignment (diagnostic, feasibility assessment and identification of feasible climate risk transfer solutions for the CMAC system in Peru).</w:t>
      </w:r>
    </w:p>
    <w:p w14:paraId="01C67572" w14:textId="06FDEBAF" w:rsidR="00E32413" w:rsidRPr="00A52C36" w:rsidRDefault="00A52C36" w:rsidP="00E32413">
      <w:pPr>
        <w:pStyle w:val="NormalWeb"/>
        <w:jc w:val="both"/>
        <w:rPr>
          <w:rFonts w:ascii="Arial" w:hAnsi="Arial" w:cs="Arial"/>
          <w:b/>
          <w:bCs/>
          <w:sz w:val="20"/>
          <w:szCs w:val="20"/>
          <w:u w:val="single"/>
          <w:lang w:val="en-US"/>
        </w:rPr>
      </w:pPr>
      <w:r w:rsidRPr="00A52C36">
        <w:rPr>
          <w:rFonts w:ascii="Arial" w:hAnsi="Arial" w:cs="Arial"/>
          <w:b/>
          <w:bCs/>
          <w:sz w:val="20"/>
          <w:szCs w:val="20"/>
          <w:u w:val="single"/>
          <w:lang w:val="en-US"/>
        </w:rPr>
        <w:t>6.1</w:t>
      </w:r>
      <w:r w:rsidR="00E32413" w:rsidRPr="00A52C36">
        <w:rPr>
          <w:rFonts w:ascii="Arial" w:hAnsi="Arial" w:cs="Arial"/>
          <w:b/>
          <w:bCs/>
          <w:sz w:val="20"/>
          <w:szCs w:val="20"/>
          <w:u w:val="single"/>
          <w:lang w:val="en-US"/>
        </w:rPr>
        <w:t xml:space="preserve"> Core Expertise Requirements</w:t>
      </w:r>
    </w:p>
    <w:p w14:paraId="3594598B" w14:textId="77777777" w:rsidR="00E32413" w:rsidRPr="00771537" w:rsidRDefault="00E32413" w:rsidP="00E32413">
      <w:pPr>
        <w:pStyle w:val="NormalWeb"/>
        <w:jc w:val="both"/>
        <w:rPr>
          <w:rFonts w:ascii="Arial" w:hAnsi="Arial" w:cs="Arial"/>
          <w:b/>
          <w:bCs/>
          <w:sz w:val="20"/>
          <w:szCs w:val="20"/>
          <w:lang w:val="en-US"/>
        </w:rPr>
      </w:pPr>
      <w:r w:rsidRPr="00771537">
        <w:rPr>
          <w:rFonts w:ascii="Arial" w:hAnsi="Arial" w:cs="Arial"/>
          <w:b/>
          <w:bCs/>
          <w:sz w:val="20"/>
          <w:szCs w:val="20"/>
          <w:lang w:val="en-US"/>
        </w:rPr>
        <w:t>a) Climate Risk Transfer / Insurance Expertise (inclusive focus)</w:t>
      </w:r>
    </w:p>
    <w:p w14:paraId="140626A5" w14:textId="77777777" w:rsidR="00771537" w:rsidRDefault="00E32413" w:rsidP="00771537">
      <w:pPr>
        <w:pStyle w:val="NormalWeb"/>
        <w:ind w:left="360"/>
        <w:jc w:val="both"/>
        <w:rPr>
          <w:rFonts w:ascii="Arial" w:hAnsi="Arial" w:cs="Arial"/>
          <w:sz w:val="20"/>
          <w:szCs w:val="20"/>
          <w:lang w:val="en-US"/>
        </w:rPr>
      </w:pPr>
      <w:r w:rsidRPr="00771537">
        <w:rPr>
          <w:rFonts w:ascii="Arial" w:hAnsi="Arial" w:cs="Arial"/>
          <w:sz w:val="20"/>
          <w:szCs w:val="20"/>
          <w:lang w:val="en-US"/>
        </w:rPr>
        <w:t>Proven experience in assessing, structuring or advising on climate-related risk transfer solutions (including agricultural insurance and/or parametric/index-based approaches), with demonstrated capacity to translate climate risk into practical insurance mechanisms and feasibility conditions.</w:t>
      </w:r>
    </w:p>
    <w:p w14:paraId="709FA1D0" w14:textId="2A36D13F" w:rsidR="00E32413" w:rsidRPr="00771537" w:rsidRDefault="00E32413" w:rsidP="00771537">
      <w:pPr>
        <w:pStyle w:val="NormalWeb"/>
        <w:ind w:left="360"/>
        <w:jc w:val="both"/>
        <w:rPr>
          <w:rFonts w:ascii="Arial" w:hAnsi="Arial" w:cs="Arial"/>
          <w:sz w:val="20"/>
          <w:szCs w:val="20"/>
          <w:lang w:val="en-US"/>
        </w:rPr>
      </w:pPr>
      <w:r w:rsidRPr="00771537">
        <w:rPr>
          <w:rFonts w:ascii="Arial" w:hAnsi="Arial" w:cs="Arial"/>
          <w:sz w:val="20"/>
          <w:szCs w:val="20"/>
          <w:lang w:val="en-US"/>
        </w:rPr>
        <w:t>Minimum 7</w:t>
      </w:r>
      <w:r w:rsidR="00771537">
        <w:rPr>
          <w:rFonts w:ascii="Arial" w:hAnsi="Arial" w:cs="Arial"/>
          <w:sz w:val="20"/>
          <w:szCs w:val="20"/>
          <w:lang w:val="en-US"/>
        </w:rPr>
        <w:t xml:space="preserve">- </w:t>
      </w:r>
      <w:r w:rsidRPr="00771537">
        <w:rPr>
          <w:rFonts w:ascii="Arial" w:hAnsi="Arial" w:cs="Arial"/>
          <w:sz w:val="20"/>
          <w:szCs w:val="20"/>
          <w:lang w:val="en-US"/>
        </w:rPr>
        <w:t>10 years of relevant experience (depending on role in the consortium).</w:t>
      </w:r>
    </w:p>
    <w:p w14:paraId="370F91B0" w14:textId="77777777" w:rsidR="00E32413" w:rsidRPr="00771537" w:rsidRDefault="00E32413" w:rsidP="00E32413">
      <w:pPr>
        <w:pStyle w:val="NormalWeb"/>
        <w:jc w:val="both"/>
        <w:rPr>
          <w:rFonts w:ascii="Arial" w:hAnsi="Arial" w:cs="Arial"/>
          <w:b/>
          <w:bCs/>
          <w:sz w:val="20"/>
          <w:szCs w:val="20"/>
          <w:lang w:val="en-US"/>
        </w:rPr>
      </w:pPr>
      <w:r w:rsidRPr="00771537">
        <w:rPr>
          <w:rFonts w:ascii="Arial" w:hAnsi="Arial" w:cs="Arial"/>
          <w:b/>
          <w:bCs/>
          <w:sz w:val="20"/>
          <w:szCs w:val="20"/>
          <w:lang w:val="en-US"/>
        </w:rPr>
        <w:t>b) Risk Diagnostics for Financial Institutions (portfolio lens)</w:t>
      </w:r>
    </w:p>
    <w:p w14:paraId="6B54E0C8" w14:textId="77777777" w:rsidR="00E32413" w:rsidRPr="00771537" w:rsidRDefault="00E32413" w:rsidP="00771537">
      <w:pPr>
        <w:pStyle w:val="NormalWeb"/>
        <w:ind w:left="360"/>
        <w:jc w:val="both"/>
        <w:rPr>
          <w:rFonts w:ascii="Arial" w:hAnsi="Arial" w:cs="Arial"/>
          <w:sz w:val="20"/>
          <w:szCs w:val="20"/>
          <w:lang w:val="en-US"/>
        </w:rPr>
      </w:pPr>
      <w:r w:rsidRPr="00771537">
        <w:rPr>
          <w:rFonts w:ascii="Arial" w:hAnsi="Arial" w:cs="Arial"/>
          <w:sz w:val="20"/>
          <w:szCs w:val="20"/>
          <w:lang w:val="en-US"/>
        </w:rPr>
        <w:t>Demonstrated experience in conducting diagnostics that link external shocks (including climate shocks) to financial institution performance, including:</w:t>
      </w:r>
    </w:p>
    <w:p w14:paraId="32403C50" w14:textId="77777777" w:rsidR="00E32413" w:rsidRPr="00771537" w:rsidRDefault="00E32413" w:rsidP="00C95A3E">
      <w:pPr>
        <w:pStyle w:val="NormalWeb"/>
        <w:numPr>
          <w:ilvl w:val="0"/>
          <w:numId w:val="39"/>
        </w:numPr>
        <w:ind w:left="1080"/>
        <w:jc w:val="both"/>
        <w:rPr>
          <w:rFonts w:ascii="Arial" w:hAnsi="Arial" w:cs="Arial"/>
          <w:sz w:val="20"/>
          <w:szCs w:val="20"/>
          <w:lang w:val="en-US"/>
        </w:rPr>
      </w:pPr>
      <w:r w:rsidRPr="00771537">
        <w:rPr>
          <w:rFonts w:ascii="Arial" w:hAnsi="Arial" w:cs="Arial"/>
          <w:sz w:val="20"/>
          <w:szCs w:val="20"/>
          <w:lang w:val="en-US"/>
        </w:rPr>
        <w:t>credit portfolio vulnerability analysis</w:t>
      </w:r>
    </w:p>
    <w:p w14:paraId="71D72D1D" w14:textId="77777777" w:rsidR="00771537" w:rsidRDefault="00E32413" w:rsidP="00C95A3E">
      <w:pPr>
        <w:pStyle w:val="NormalWeb"/>
        <w:numPr>
          <w:ilvl w:val="0"/>
          <w:numId w:val="39"/>
        </w:numPr>
        <w:ind w:left="1080"/>
        <w:jc w:val="both"/>
        <w:rPr>
          <w:rFonts w:ascii="Arial" w:hAnsi="Arial" w:cs="Arial"/>
          <w:sz w:val="20"/>
          <w:szCs w:val="20"/>
          <w:lang w:val="en-US"/>
        </w:rPr>
      </w:pPr>
      <w:r w:rsidRPr="00771537">
        <w:rPr>
          <w:rFonts w:ascii="Arial" w:hAnsi="Arial" w:cs="Arial"/>
          <w:sz w:val="20"/>
          <w:szCs w:val="20"/>
          <w:lang w:val="en-US"/>
        </w:rPr>
        <w:t>stress events impact assessment (e.g., NPL spikes, liquidity stress)</w:t>
      </w:r>
    </w:p>
    <w:p w14:paraId="09C79CA2" w14:textId="6D65B4D4" w:rsidR="00771537" w:rsidRPr="00771537" w:rsidRDefault="00E32413" w:rsidP="00C95A3E">
      <w:pPr>
        <w:pStyle w:val="NormalWeb"/>
        <w:numPr>
          <w:ilvl w:val="0"/>
          <w:numId w:val="39"/>
        </w:numPr>
        <w:ind w:left="1080"/>
        <w:jc w:val="both"/>
        <w:rPr>
          <w:rFonts w:ascii="Arial" w:hAnsi="Arial" w:cs="Arial"/>
          <w:sz w:val="20"/>
          <w:szCs w:val="20"/>
          <w:lang w:val="en-US"/>
        </w:rPr>
      </w:pPr>
      <w:r w:rsidRPr="00771537">
        <w:rPr>
          <w:rFonts w:ascii="Arial" w:hAnsi="Arial" w:cs="Arial"/>
          <w:sz w:val="20"/>
          <w:szCs w:val="20"/>
          <w:lang w:val="en-US"/>
        </w:rPr>
        <w:t>sector and geographic concentration analysis</w:t>
      </w:r>
    </w:p>
    <w:p w14:paraId="18284E6D" w14:textId="5939643F" w:rsidR="00E32413" w:rsidRPr="00771537" w:rsidRDefault="00E32413" w:rsidP="00771537">
      <w:pPr>
        <w:pStyle w:val="NormalWeb"/>
        <w:ind w:left="360"/>
        <w:jc w:val="both"/>
        <w:rPr>
          <w:rFonts w:ascii="Arial" w:hAnsi="Arial" w:cs="Arial"/>
          <w:sz w:val="20"/>
          <w:szCs w:val="20"/>
          <w:lang w:val="en-US"/>
        </w:rPr>
      </w:pPr>
      <w:r w:rsidRPr="00771537">
        <w:rPr>
          <w:rFonts w:ascii="Arial" w:hAnsi="Arial" w:cs="Arial"/>
          <w:sz w:val="20"/>
          <w:szCs w:val="20"/>
          <w:lang w:val="en-US"/>
        </w:rPr>
        <w:t>Experience working with microfinance institutions or retail financial institutions serving vulnerable segments is strongly preferred.</w:t>
      </w:r>
    </w:p>
    <w:p w14:paraId="5D557720" w14:textId="77777777" w:rsidR="00E32413" w:rsidRPr="00771537" w:rsidRDefault="00E32413" w:rsidP="00771537">
      <w:pPr>
        <w:pStyle w:val="NormalWeb"/>
        <w:jc w:val="both"/>
        <w:rPr>
          <w:rFonts w:ascii="Arial" w:hAnsi="Arial" w:cs="Arial"/>
          <w:b/>
          <w:bCs/>
          <w:sz w:val="20"/>
          <w:szCs w:val="20"/>
          <w:lang w:val="en-US"/>
        </w:rPr>
      </w:pPr>
      <w:r w:rsidRPr="00771537">
        <w:rPr>
          <w:rFonts w:ascii="Arial" w:hAnsi="Arial" w:cs="Arial"/>
          <w:b/>
          <w:bCs/>
          <w:sz w:val="20"/>
          <w:szCs w:val="20"/>
          <w:lang w:val="en-US"/>
        </w:rPr>
        <w:t>c) Peru / Latin America Context and Regulatory Awareness</w:t>
      </w:r>
    </w:p>
    <w:p w14:paraId="32C7E410" w14:textId="77777777" w:rsidR="00E32413" w:rsidRPr="00771537" w:rsidRDefault="00E32413" w:rsidP="00771537">
      <w:pPr>
        <w:pStyle w:val="NormalWeb"/>
        <w:ind w:left="360"/>
        <w:jc w:val="both"/>
        <w:rPr>
          <w:rFonts w:ascii="Arial" w:hAnsi="Arial" w:cs="Arial"/>
          <w:sz w:val="20"/>
          <w:szCs w:val="20"/>
          <w:lang w:val="en-US"/>
        </w:rPr>
      </w:pPr>
      <w:r w:rsidRPr="00771537">
        <w:rPr>
          <w:rFonts w:ascii="Arial" w:hAnsi="Arial" w:cs="Arial"/>
          <w:sz w:val="20"/>
          <w:szCs w:val="20"/>
          <w:lang w:val="en-US"/>
        </w:rPr>
        <w:t>Strong understanding of the Peruvian (or Latin American) context relevant to the assignment, including:</w:t>
      </w:r>
    </w:p>
    <w:p w14:paraId="398500B2" w14:textId="77777777" w:rsidR="00E32413" w:rsidRPr="00771537" w:rsidRDefault="00E32413" w:rsidP="00C95A3E">
      <w:pPr>
        <w:pStyle w:val="NormalWeb"/>
        <w:numPr>
          <w:ilvl w:val="0"/>
          <w:numId w:val="40"/>
        </w:numPr>
        <w:jc w:val="both"/>
        <w:rPr>
          <w:rFonts w:ascii="Arial" w:hAnsi="Arial" w:cs="Arial"/>
          <w:sz w:val="20"/>
          <w:szCs w:val="20"/>
          <w:lang w:val="en-US"/>
        </w:rPr>
      </w:pPr>
      <w:r w:rsidRPr="00771537">
        <w:rPr>
          <w:rFonts w:ascii="Arial" w:hAnsi="Arial" w:cs="Arial"/>
          <w:sz w:val="20"/>
          <w:szCs w:val="20"/>
          <w:lang w:val="en-US"/>
        </w:rPr>
        <w:t>insurance market dynamics and distribution practices</w:t>
      </w:r>
    </w:p>
    <w:p w14:paraId="3E78800F" w14:textId="77777777" w:rsidR="00E32413" w:rsidRPr="00771537" w:rsidRDefault="00E32413" w:rsidP="00C95A3E">
      <w:pPr>
        <w:pStyle w:val="NormalWeb"/>
        <w:numPr>
          <w:ilvl w:val="0"/>
          <w:numId w:val="40"/>
        </w:numPr>
        <w:jc w:val="both"/>
        <w:rPr>
          <w:rFonts w:ascii="Arial" w:hAnsi="Arial" w:cs="Arial"/>
          <w:sz w:val="20"/>
          <w:szCs w:val="20"/>
          <w:lang w:val="en-US"/>
        </w:rPr>
      </w:pPr>
      <w:r w:rsidRPr="00771537">
        <w:rPr>
          <w:rFonts w:ascii="Arial" w:hAnsi="Arial" w:cs="Arial"/>
          <w:sz w:val="20"/>
          <w:szCs w:val="20"/>
          <w:lang w:val="en-US"/>
        </w:rPr>
        <w:t>basic regulatory landscape and stakeholder ecosystem (e.g., SBS and relevant public entities)</w:t>
      </w:r>
    </w:p>
    <w:p w14:paraId="2FD59FA9" w14:textId="77777777" w:rsidR="00E32413" w:rsidRPr="00771537" w:rsidRDefault="00E32413" w:rsidP="00C95A3E">
      <w:pPr>
        <w:pStyle w:val="NormalWeb"/>
        <w:numPr>
          <w:ilvl w:val="0"/>
          <w:numId w:val="40"/>
        </w:numPr>
        <w:jc w:val="both"/>
        <w:rPr>
          <w:rFonts w:ascii="Arial" w:hAnsi="Arial" w:cs="Arial"/>
          <w:sz w:val="20"/>
          <w:szCs w:val="20"/>
          <w:lang w:val="en-US"/>
        </w:rPr>
      </w:pPr>
      <w:r w:rsidRPr="00771537">
        <w:rPr>
          <w:rFonts w:ascii="Arial" w:hAnsi="Arial" w:cs="Arial"/>
          <w:sz w:val="20"/>
          <w:szCs w:val="20"/>
          <w:lang w:val="en-US"/>
        </w:rPr>
        <w:t>Local presence or demonstrated delivery capacity in Peru is an asset.</w:t>
      </w:r>
    </w:p>
    <w:p w14:paraId="315AD290" w14:textId="77777777" w:rsidR="00E32413" w:rsidRPr="00771537" w:rsidRDefault="00E32413" w:rsidP="00771537">
      <w:pPr>
        <w:pStyle w:val="NormalWeb"/>
        <w:jc w:val="both"/>
        <w:rPr>
          <w:rFonts w:ascii="Arial" w:hAnsi="Arial" w:cs="Arial"/>
          <w:b/>
          <w:bCs/>
          <w:sz w:val="20"/>
          <w:szCs w:val="20"/>
          <w:lang w:val="en-US"/>
        </w:rPr>
      </w:pPr>
      <w:r w:rsidRPr="00771537">
        <w:rPr>
          <w:rFonts w:ascii="Arial" w:hAnsi="Arial" w:cs="Arial"/>
          <w:b/>
          <w:bCs/>
          <w:sz w:val="20"/>
          <w:szCs w:val="20"/>
          <w:lang w:val="en-US"/>
        </w:rPr>
        <w:t>d) Data and Analytics for Climate Insurance Feasibility</w:t>
      </w:r>
    </w:p>
    <w:p w14:paraId="0D6FAB49" w14:textId="0BB18566" w:rsidR="00E32413" w:rsidRPr="00771537" w:rsidRDefault="00E32413" w:rsidP="00771537">
      <w:pPr>
        <w:pStyle w:val="NormalWeb"/>
        <w:ind w:left="360"/>
        <w:jc w:val="both"/>
        <w:rPr>
          <w:rFonts w:ascii="Arial" w:hAnsi="Arial" w:cs="Arial"/>
          <w:sz w:val="20"/>
          <w:szCs w:val="20"/>
          <w:lang w:val="en-US"/>
        </w:rPr>
      </w:pPr>
      <w:r w:rsidRPr="00771537">
        <w:rPr>
          <w:rFonts w:ascii="Arial" w:hAnsi="Arial" w:cs="Arial"/>
          <w:sz w:val="20"/>
          <w:szCs w:val="20"/>
          <w:lang w:val="en-US"/>
        </w:rPr>
        <w:lastRenderedPageBreak/>
        <w:t xml:space="preserve">Demonstrated ability to </w:t>
      </w:r>
      <w:proofErr w:type="spellStart"/>
      <w:r w:rsidRPr="00771537">
        <w:rPr>
          <w:rFonts w:ascii="Arial" w:hAnsi="Arial" w:cs="Arial"/>
          <w:sz w:val="20"/>
          <w:szCs w:val="20"/>
          <w:lang w:val="en-US"/>
        </w:rPr>
        <w:t>mobilise</w:t>
      </w:r>
      <w:proofErr w:type="spellEnd"/>
      <w:r w:rsidRPr="00771537">
        <w:rPr>
          <w:rFonts w:ascii="Arial" w:hAnsi="Arial" w:cs="Arial"/>
          <w:sz w:val="20"/>
          <w:szCs w:val="20"/>
          <w:lang w:val="en-US"/>
        </w:rPr>
        <w:t xml:space="preserve"> and work with climate/hazard and exposure data (e.g. meteorological, geospatial, historical loss proxies) and to assess data readiness for feasibility of insurance solutions (including parametric triggers and basis risk considerations).</w:t>
      </w:r>
      <w:r w:rsidR="00A66A55">
        <w:rPr>
          <w:rFonts w:ascii="Arial" w:hAnsi="Arial" w:cs="Arial"/>
          <w:sz w:val="20"/>
          <w:szCs w:val="20"/>
          <w:lang w:val="en-US"/>
        </w:rPr>
        <w:t xml:space="preserve"> </w:t>
      </w:r>
      <w:r w:rsidRPr="00771537">
        <w:rPr>
          <w:rFonts w:ascii="Arial" w:hAnsi="Arial" w:cs="Arial"/>
          <w:sz w:val="20"/>
          <w:szCs w:val="20"/>
          <w:lang w:val="en-US"/>
        </w:rPr>
        <w:t>This includes the ability to conduct a data mapping and gap analysis aligned with insurance feasibility.</w:t>
      </w:r>
    </w:p>
    <w:p w14:paraId="29BCF5B6" w14:textId="08F837FE" w:rsidR="00E32413" w:rsidRPr="00A52C36" w:rsidRDefault="00A52C36" w:rsidP="00771537">
      <w:pPr>
        <w:pStyle w:val="NormalWeb"/>
        <w:jc w:val="both"/>
        <w:rPr>
          <w:rFonts w:ascii="Arial" w:hAnsi="Arial" w:cs="Arial"/>
          <w:b/>
          <w:bCs/>
          <w:sz w:val="20"/>
          <w:szCs w:val="20"/>
          <w:u w:val="single"/>
          <w:lang w:val="en-US"/>
        </w:rPr>
      </w:pPr>
      <w:r w:rsidRPr="00A52C36">
        <w:rPr>
          <w:rFonts w:ascii="Arial" w:hAnsi="Arial" w:cs="Arial"/>
          <w:b/>
          <w:bCs/>
          <w:sz w:val="20"/>
          <w:szCs w:val="20"/>
          <w:u w:val="single"/>
          <w:lang w:val="en-US"/>
        </w:rPr>
        <w:t>6</w:t>
      </w:r>
      <w:r w:rsidR="00E32413" w:rsidRPr="00A52C36">
        <w:rPr>
          <w:rFonts w:ascii="Arial" w:hAnsi="Arial" w:cs="Arial"/>
          <w:b/>
          <w:bCs/>
          <w:sz w:val="20"/>
          <w:szCs w:val="20"/>
          <w:u w:val="single"/>
          <w:lang w:val="en-US"/>
        </w:rPr>
        <w:t>.2 Team Composition Requirements</w:t>
      </w:r>
    </w:p>
    <w:p w14:paraId="512B1903" w14:textId="3A868DD6"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 xml:space="preserve">The proposed team should cover the competencies needed to deliver the </w:t>
      </w:r>
      <w:proofErr w:type="spellStart"/>
      <w:r w:rsidRPr="00771537">
        <w:rPr>
          <w:rFonts w:ascii="Arial" w:hAnsi="Arial" w:cs="Arial"/>
          <w:sz w:val="20"/>
          <w:szCs w:val="20"/>
          <w:lang w:val="en-US"/>
        </w:rPr>
        <w:t>ToR</w:t>
      </w:r>
      <w:proofErr w:type="spellEnd"/>
      <w:r w:rsidRPr="00771537">
        <w:rPr>
          <w:rFonts w:ascii="Arial" w:hAnsi="Arial" w:cs="Arial"/>
          <w:sz w:val="20"/>
          <w:szCs w:val="20"/>
          <w:lang w:val="en-US"/>
        </w:rPr>
        <w:t xml:space="preserve"> deliverables (diagnostic → workshop → feasibility &amp; shortlist of feasible solutions → recommendations and roadmap). The team structure may vary depending on whether the proposal is submitted by a single entity or a consortium; however, the service provider(s) should ensure the availability of the following functions:</w:t>
      </w:r>
    </w:p>
    <w:p w14:paraId="7D6B7662" w14:textId="77777777" w:rsidR="00E32413" w:rsidRPr="00771537" w:rsidRDefault="00E32413" w:rsidP="00771537">
      <w:pPr>
        <w:pStyle w:val="NormalWeb"/>
        <w:jc w:val="both"/>
        <w:rPr>
          <w:rFonts w:ascii="Arial" w:hAnsi="Arial" w:cs="Arial"/>
          <w:b/>
          <w:bCs/>
          <w:sz w:val="20"/>
          <w:szCs w:val="20"/>
          <w:lang w:val="en-US"/>
        </w:rPr>
      </w:pPr>
      <w:r w:rsidRPr="00771537">
        <w:rPr>
          <w:rFonts w:ascii="Arial" w:hAnsi="Arial" w:cs="Arial"/>
          <w:b/>
          <w:bCs/>
          <w:sz w:val="20"/>
          <w:szCs w:val="20"/>
          <w:lang w:val="en-US"/>
        </w:rPr>
        <w:t>a) Team Leader / Project Manager (Risk Transfer &amp; Feasibility Lead)</w:t>
      </w:r>
    </w:p>
    <w:p w14:paraId="1EA975D4" w14:textId="77777777"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Senior profile with proven experience in climate risk transfer and feasibility assessments, responsible for overall delivery quality, coherence across deliverables and coordination with FEPCMAC/AFD/IDRIMA.</w:t>
      </w:r>
    </w:p>
    <w:p w14:paraId="661A12F7" w14:textId="77777777" w:rsidR="00E32413" w:rsidRPr="00771537" w:rsidRDefault="00E32413" w:rsidP="00771537">
      <w:pPr>
        <w:pStyle w:val="NormalWeb"/>
        <w:jc w:val="both"/>
        <w:rPr>
          <w:rFonts w:ascii="Arial" w:hAnsi="Arial" w:cs="Arial"/>
          <w:b/>
          <w:bCs/>
          <w:sz w:val="20"/>
          <w:szCs w:val="20"/>
          <w:lang w:val="en-US"/>
        </w:rPr>
      </w:pPr>
      <w:r w:rsidRPr="00771537">
        <w:rPr>
          <w:rFonts w:ascii="Arial" w:hAnsi="Arial" w:cs="Arial"/>
          <w:b/>
          <w:bCs/>
          <w:sz w:val="20"/>
          <w:szCs w:val="20"/>
          <w:lang w:val="en-US"/>
        </w:rPr>
        <w:t>b) Climate Risk &amp; Data Analytics Specialist</w:t>
      </w:r>
    </w:p>
    <w:p w14:paraId="11567C7A" w14:textId="77777777"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Profile responsible for climate hazard profiling, vulnerability analysis, data mapping and gap analysis (including parametric trigger feasibility, basis risk considerations, and data requirements).</w:t>
      </w:r>
    </w:p>
    <w:p w14:paraId="3DF219A1" w14:textId="77777777" w:rsidR="00E32413" w:rsidRPr="00771537" w:rsidRDefault="00E32413" w:rsidP="00771537">
      <w:pPr>
        <w:pStyle w:val="NormalWeb"/>
        <w:jc w:val="both"/>
        <w:rPr>
          <w:rFonts w:ascii="Arial" w:hAnsi="Arial" w:cs="Arial"/>
          <w:b/>
          <w:bCs/>
          <w:sz w:val="20"/>
          <w:szCs w:val="20"/>
          <w:lang w:val="en-US"/>
        </w:rPr>
      </w:pPr>
      <w:r w:rsidRPr="00771537">
        <w:rPr>
          <w:rFonts w:ascii="Arial" w:hAnsi="Arial" w:cs="Arial"/>
          <w:b/>
          <w:bCs/>
          <w:sz w:val="20"/>
          <w:szCs w:val="20"/>
          <w:lang w:val="en-US"/>
        </w:rPr>
        <w:t>c) Financial Institution / Portfolio Risk Specialist</w:t>
      </w:r>
    </w:p>
    <w:p w14:paraId="0BCE1001" w14:textId="75A4F077"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Profile responsible for CMAC portfolio diagnostics, linking climate events to credit portfolio outcomes (e.g. NPLs, liquidity stress), and supporting CMAC selection/</w:t>
      </w:r>
      <w:r w:rsidR="00771537" w:rsidRPr="00771537">
        <w:rPr>
          <w:rFonts w:ascii="Arial" w:hAnsi="Arial" w:cs="Arial"/>
          <w:sz w:val="20"/>
          <w:szCs w:val="20"/>
          <w:lang w:val="en-US"/>
        </w:rPr>
        <w:t>prioritization</w:t>
      </w:r>
      <w:r w:rsidRPr="00771537">
        <w:rPr>
          <w:rFonts w:ascii="Arial" w:hAnsi="Arial" w:cs="Arial"/>
          <w:sz w:val="20"/>
          <w:szCs w:val="20"/>
          <w:lang w:val="en-US"/>
        </w:rPr>
        <w:t xml:space="preserve"> criteria.</w:t>
      </w:r>
    </w:p>
    <w:p w14:paraId="7B48BA05" w14:textId="77777777" w:rsidR="00E32413" w:rsidRPr="00771537" w:rsidRDefault="00E32413" w:rsidP="00771537">
      <w:pPr>
        <w:pStyle w:val="NormalWeb"/>
        <w:jc w:val="both"/>
        <w:rPr>
          <w:rFonts w:ascii="Arial" w:hAnsi="Arial" w:cs="Arial"/>
          <w:b/>
          <w:bCs/>
          <w:sz w:val="20"/>
          <w:szCs w:val="20"/>
          <w:lang w:val="en-US"/>
        </w:rPr>
      </w:pPr>
      <w:r w:rsidRPr="00771537">
        <w:rPr>
          <w:rFonts w:ascii="Arial" w:hAnsi="Arial" w:cs="Arial"/>
          <w:b/>
          <w:bCs/>
          <w:sz w:val="20"/>
          <w:szCs w:val="20"/>
          <w:lang w:val="en-US"/>
        </w:rPr>
        <w:t>d) Market &amp; Distribution / Insurance Practitioner (optional but recommended)</w:t>
      </w:r>
    </w:p>
    <w:p w14:paraId="301552D8" w14:textId="77777777"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Profile with practical understanding of insurance market operations, distribution and servicing models relevant for CMAC channels (can be insurer/broker/technical expert).</w:t>
      </w:r>
    </w:p>
    <w:p w14:paraId="37611E58" w14:textId="5A133D08" w:rsidR="00E32413" w:rsidRPr="00A52C36" w:rsidRDefault="00A52C36" w:rsidP="00771537">
      <w:pPr>
        <w:pStyle w:val="NormalWeb"/>
        <w:jc w:val="both"/>
        <w:rPr>
          <w:rFonts w:ascii="Arial" w:hAnsi="Arial" w:cs="Arial"/>
          <w:b/>
          <w:bCs/>
          <w:sz w:val="20"/>
          <w:szCs w:val="20"/>
          <w:u w:val="single"/>
          <w:lang w:val="en-US"/>
        </w:rPr>
      </w:pPr>
      <w:r w:rsidRPr="00A52C36">
        <w:rPr>
          <w:rFonts w:ascii="Arial" w:hAnsi="Arial" w:cs="Arial"/>
          <w:b/>
          <w:bCs/>
          <w:sz w:val="20"/>
          <w:szCs w:val="20"/>
          <w:u w:val="single"/>
          <w:lang w:val="en-US"/>
        </w:rPr>
        <w:t>6</w:t>
      </w:r>
      <w:r w:rsidR="00E32413" w:rsidRPr="00A52C36">
        <w:rPr>
          <w:rFonts w:ascii="Arial" w:hAnsi="Arial" w:cs="Arial"/>
          <w:b/>
          <w:bCs/>
          <w:sz w:val="20"/>
          <w:szCs w:val="20"/>
          <w:u w:val="single"/>
          <w:lang w:val="en-US"/>
        </w:rPr>
        <w:t>.3 Relevant Track Record Requirements</w:t>
      </w:r>
    </w:p>
    <w:p w14:paraId="23D5E240" w14:textId="77777777"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a) The service provider(s) should present evidence of at least three (3) comparable assignments completed within the last five (5) years in one or more of the following areas:</w:t>
      </w:r>
    </w:p>
    <w:p w14:paraId="5F556FAA" w14:textId="77777777" w:rsidR="00E32413" w:rsidRPr="00771537" w:rsidRDefault="00E32413" w:rsidP="00C95A3E">
      <w:pPr>
        <w:pStyle w:val="NormalWeb"/>
        <w:numPr>
          <w:ilvl w:val="0"/>
          <w:numId w:val="41"/>
        </w:numPr>
        <w:jc w:val="both"/>
        <w:rPr>
          <w:rFonts w:ascii="Arial" w:hAnsi="Arial" w:cs="Arial"/>
          <w:sz w:val="20"/>
          <w:szCs w:val="20"/>
          <w:lang w:val="en-US"/>
        </w:rPr>
      </w:pPr>
      <w:r w:rsidRPr="00771537">
        <w:rPr>
          <w:rFonts w:ascii="Arial" w:hAnsi="Arial" w:cs="Arial"/>
          <w:sz w:val="20"/>
          <w:szCs w:val="20"/>
          <w:lang w:val="en-US"/>
        </w:rPr>
        <w:t>climate risk transfer solutions and feasibility assessments</w:t>
      </w:r>
    </w:p>
    <w:p w14:paraId="6BA9B25C" w14:textId="77777777" w:rsidR="00E32413" w:rsidRPr="00771537" w:rsidRDefault="00E32413" w:rsidP="00C95A3E">
      <w:pPr>
        <w:pStyle w:val="NormalWeb"/>
        <w:numPr>
          <w:ilvl w:val="0"/>
          <w:numId w:val="41"/>
        </w:numPr>
        <w:jc w:val="both"/>
        <w:rPr>
          <w:rFonts w:ascii="Arial" w:hAnsi="Arial" w:cs="Arial"/>
          <w:sz w:val="20"/>
          <w:szCs w:val="20"/>
          <w:lang w:val="en-US"/>
        </w:rPr>
      </w:pPr>
      <w:r w:rsidRPr="00771537">
        <w:rPr>
          <w:rFonts w:ascii="Arial" w:hAnsi="Arial" w:cs="Arial"/>
          <w:sz w:val="20"/>
          <w:szCs w:val="20"/>
          <w:lang w:val="en-US"/>
        </w:rPr>
        <w:t>agricultural insurance and/or parametric insurance feasibility</w:t>
      </w:r>
    </w:p>
    <w:p w14:paraId="682C58F3" w14:textId="77777777" w:rsidR="00E32413" w:rsidRPr="00771537" w:rsidRDefault="00E32413" w:rsidP="00C95A3E">
      <w:pPr>
        <w:pStyle w:val="NormalWeb"/>
        <w:numPr>
          <w:ilvl w:val="0"/>
          <w:numId w:val="41"/>
        </w:numPr>
        <w:jc w:val="both"/>
        <w:rPr>
          <w:rFonts w:ascii="Arial" w:hAnsi="Arial" w:cs="Arial"/>
          <w:sz w:val="20"/>
          <w:szCs w:val="20"/>
          <w:lang w:val="en-US"/>
        </w:rPr>
      </w:pPr>
      <w:r w:rsidRPr="00771537">
        <w:rPr>
          <w:rFonts w:ascii="Arial" w:hAnsi="Arial" w:cs="Arial"/>
          <w:sz w:val="20"/>
          <w:szCs w:val="20"/>
          <w:lang w:val="en-US"/>
        </w:rPr>
        <w:t>diagnostics linking external shocks to credit portfolio performance</w:t>
      </w:r>
    </w:p>
    <w:p w14:paraId="085D40EA" w14:textId="77777777" w:rsidR="00E32413" w:rsidRPr="00771537" w:rsidRDefault="00E32413" w:rsidP="00C95A3E">
      <w:pPr>
        <w:pStyle w:val="NormalWeb"/>
        <w:numPr>
          <w:ilvl w:val="0"/>
          <w:numId w:val="41"/>
        </w:numPr>
        <w:jc w:val="both"/>
        <w:rPr>
          <w:rFonts w:ascii="Arial" w:hAnsi="Arial" w:cs="Arial"/>
          <w:sz w:val="20"/>
          <w:szCs w:val="20"/>
          <w:lang w:val="en-US"/>
        </w:rPr>
      </w:pPr>
      <w:r w:rsidRPr="00771537">
        <w:rPr>
          <w:rFonts w:ascii="Arial" w:hAnsi="Arial" w:cs="Arial"/>
          <w:sz w:val="20"/>
          <w:szCs w:val="20"/>
          <w:lang w:val="en-US"/>
        </w:rPr>
        <w:t>insurance distribution through financial institutions / bancassurance / embedded insurance</w:t>
      </w:r>
    </w:p>
    <w:p w14:paraId="7C90144A" w14:textId="77777777" w:rsidR="00E32413" w:rsidRPr="00771537" w:rsidRDefault="00E32413" w:rsidP="00C95A3E">
      <w:pPr>
        <w:pStyle w:val="NormalWeb"/>
        <w:numPr>
          <w:ilvl w:val="0"/>
          <w:numId w:val="41"/>
        </w:numPr>
        <w:jc w:val="both"/>
        <w:rPr>
          <w:rFonts w:ascii="Arial" w:hAnsi="Arial" w:cs="Arial"/>
          <w:sz w:val="20"/>
          <w:szCs w:val="20"/>
          <w:lang w:val="en-US"/>
        </w:rPr>
      </w:pPr>
      <w:r w:rsidRPr="00771537">
        <w:rPr>
          <w:rFonts w:ascii="Arial" w:hAnsi="Arial" w:cs="Arial"/>
          <w:sz w:val="20"/>
          <w:szCs w:val="20"/>
          <w:lang w:val="en-US"/>
        </w:rPr>
        <w:t>data readiness assessments for climate insurance solutions</w:t>
      </w:r>
    </w:p>
    <w:p w14:paraId="3E675F6E" w14:textId="77777777"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b) Experience delivering assignments in Peru (preferred) or Latin America (strong advantage).</w:t>
      </w:r>
    </w:p>
    <w:p w14:paraId="1EC4E53E" w14:textId="77777777"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 xml:space="preserve">c) Demonstrated ability to </w:t>
      </w:r>
      <w:proofErr w:type="spellStart"/>
      <w:r w:rsidRPr="00771537">
        <w:rPr>
          <w:rFonts w:ascii="Arial" w:hAnsi="Arial" w:cs="Arial"/>
          <w:sz w:val="20"/>
          <w:szCs w:val="20"/>
          <w:lang w:val="en-US"/>
        </w:rPr>
        <w:t>mobilise</w:t>
      </w:r>
      <w:proofErr w:type="spellEnd"/>
      <w:r w:rsidRPr="00771537">
        <w:rPr>
          <w:rFonts w:ascii="Arial" w:hAnsi="Arial" w:cs="Arial"/>
          <w:sz w:val="20"/>
          <w:szCs w:val="20"/>
          <w:lang w:val="en-US"/>
        </w:rPr>
        <w:t xml:space="preserve"> an appropriate team and to conduct field-based or stakeholder-based work across relevant regions (as required by the diagnostic and CMAC </w:t>
      </w:r>
      <w:proofErr w:type="spellStart"/>
      <w:r w:rsidRPr="00771537">
        <w:rPr>
          <w:rFonts w:ascii="Arial" w:hAnsi="Arial" w:cs="Arial"/>
          <w:sz w:val="20"/>
          <w:szCs w:val="20"/>
          <w:lang w:val="en-US"/>
        </w:rPr>
        <w:t>prioritisation</w:t>
      </w:r>
      <w:proofErr w:type="spellEnd"/>
      <w:r w:rsidRPr="00771537">
        <w:rPr>
          <w:rFonts w:ascii="Arial" w:hAnsi="Arial" w:cs="Arial"/>
          <w:sz w:val="20"/>
          <w:szCs w:val="20"/>
          <w:lang w:val="en-US"/>
        </w:rPr>
        <w:t xml:space="preserve"> component).</w:t>
      </w:r>
    </w:p>
    <w:p w14:paraId="029B2CAE" w14:textId="77777777" w:rsidR="00E32413" w:rsidRPr="00771537" w:rsidRDefault="00E32413" w:rsidP="00771537">
      <w:pPr>
        <w:pStyle w:val="NormalWeb"/>
        <w:jc w:val="both"/>
        <w:rPr>
          <w:rFonts w:ascii="Arial" w:hAnsi="Arial" w:cs="Arial"/>
          <w:sz w:val="20"/>
          <w:szCs w:val="20"/>
          <w:lang w:val="en-US"/>
        </w:rPr>
      </w:pPr>
      <w:r w:rsidRPr="00771537">
        <w:rPr>
          <w:rFonts w:ascii="Arial" w:hAnsi="Arial" w:cs="Arial"/>
          <w:sz w:val="20"/>
          <w:szCs w:val="20"/>
          <w:lang w:val="en-US"/>
        </w:rPr>
        <w:t>d) Ability to provide references from previous clients for similar assignments.</w:t>
      </w:r>
    </w:p>
    <w:p w14:paraId="1B353CBE" w14:textId="77777777" w:rsidR="008B2E97" w:rsidRPr="00A52C36" w:rsidRDefault="008B2E97" w:rsidP="008B2E97">
      <w:pPr>
        <w:pStyle w:val="NormalWeb"/>
        <w:spacing w:afterAutospacing="0"/>
        <w:jc w:val="both"/>
        <w:rPr>
          <w:rFonts w:ascii="Arial" w:hAnsi="Arial" w:cs="Arial"/>
          <w:b/>
          <w:bCs/>
          <w:color w:val="FF0000"/>
          <w:lang w:val="en-US"/>
        </w:rPr>
      </w:pPr>
    </w:p>
    <w:sectPr w:rsidR="008B2E97" w:rsidRPr="00A52C3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AAAD" w14:textId="77777777" w:rsidR="006D173E" w:rsidRDefault="006D173E" w:rsidP="00C034EC">
      <w:pPr>
        <w:spacing w:after="0" w:line="240" w:lineRule="auto"/>
      </w:pPr>
      <w:r>
        <w:separator/>
      </w:r>
    </w:p>
  </w:endnote>
  <w:endnote w:type="continuationSeparator" w:id="0">
    <w:p w14:paraId="6A856D10" w14:textId="77777777" w:rsidR="006D173E" w:rsidRDefault="006D173E" w:rsidP="00C0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8891" w14:textId="77777777" w:rsidR="006D173E" w:rsidRDefault="006D173E" w:rsidP="00C034EC">
      <w:pPr>
        <w:spacing w:after="0" w:line="240" w:lineRule="auto"/>
      </w:pPr>
      <w:r>
        <w:separator/>
      </w:r>
    </w:p>
  </w:footnote>
  <w:footnote w:type="continuationSeparator" w:id="0">
    <w:p w14:paraId="350A5249" w14:textId="77777777" w:rsidR="006D173E" w:rsidRDefault="006D173E" w:rsidP="00C0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F29D" w14:textId="77777777" w:rsidR="00C034EC" w:rsidRDefault="00C034EC" w:rsidP="00C034EC">
    <w:pPr>
      <w:pStyle w:val="En-tte"/>
    </w:pPr>
    <w:r>
      <w:rPr>
        <w:noProof/>
      </w:rPr>
      <w:drawing>
        <wp:anchor distT="0" distB="0" distL="114300" distR="114300" simplePos="0" relativeHeight="251659264" behindDoc="0" locked="0" layoutInCell="1" allowOverlap="1" wp14:anchorId="73896462" wp14:editId="78DD08F9">
          <wp:simplePos x="0" y="0"/>
          <wp:positionH relativeFrom="column">
            <wp:posOffset>4490085</wp:posOffset>
          </wp:positionH>
          <wp:positionV relativeFrom="paragraph">
            <wp:posOffset>-18506</wp:posOffset>
          </wp:positionV>
          <wp:extent cx="1794782" cy="584725"/>
          <wp:effectExtent l="0" t="0" r="0" b="635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4782" cy="5847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52AE1E95" wp14:editId="7CD82A25">
          <wp:extent cx="1392948" cy="5524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414486" cy="560992"/>
                  </a:xfrm>
                  <a:prstGeom prst="rect">
                    <a:avLst/>
                  </a:prstGeom>
                </pic:spPr>
              </pic:pic>
            </a:graphicData>
          </a:graphic>
        </wp:inline>
      </w:drawing>
    </w:r>
    <w:r>
      <w:tab/>
    </w:r>
    <w:r>
      <w:rPr>
        <w:noProof/>
      </w:rPr>
      <w:drawing>
        <wp:inline distT="0" distB="0" distL="0" distR="0" wp14:anchorId="0BD5BC7D" wp14:editId="21ACC262">
          <wp:extent cx="1333707" cy="5429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353489" cy="550978"/>
                  </a:xfrm>
                  <a:prstGeom prst="rect">
                    <a:avLst/>
                  </a:prstGeom>
                </pic:spPr>
              </pic:pic>
            </a:graphicData>
          </a:graphic>
        </wp:inline>
      </w:drawing>
    </w:r>
    <w:r>
      <w:tab/>
    </w:r>
  </w:p>
  <w:p w14:paraId="5322885B" w14:textId="77777777" w:rsidR="00C034EC" w:rsidRDefault="00C034E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4C0"/>
    <w:multiLevelType w:val="hybridMultilevel"/>
    <w:tmpl w:val="35BE2D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6916FA"/>
    <w:multiLevelType w:val="hybridMultilevel"/>
    <w:tmpl w:val="31DC4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8C6BFA"/>
    <w:multiLevelType w:val="multilevel"/>
    <w:tmpl w:val="67BE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563D5"/>
    <w:multiLevelType w:val="hybridMultilevel"/>
    <w:tmpl w:val="3080E846"/>
    <w:lvl w:ilvl="0" w:tplc="C66CC5A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171DDA"/>
    <w:multiLevelType w:val="multilevel"/>
    <w:tmpl w:val="D996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805ADD"/>
    <w:multiLevelType w:val="multilevel"/>
    <w:tmpl w:val="24541F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C339B5"/>
    <w:multiLevelType w:val="multilevel"/>
    <w:tmpl w:val="48C29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145EB7"/>
    <w:multiLevelType w:val="multilevel"/>
    <w:tmpl w:val="CEBC9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844870"/>
    <w:multiLevelType w:val="multilevel"/>
    <w:tmpl w:val="49BAE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E72082"/>
    <w:multiLevelType w:val="multilevel"/>
    <w:tmpl w:val="9092C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762274"/>
    <w:multiLevelType w:val="hybridMultilevel"/>
    <w:tmpl w:val="00D2D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DA940D3"/>
    <w:multiLevelType w:val="multilevel"/>
    <w:tmpl w:val="3DDA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561584"/>
    <w:multiLevelType w:val="multilevel"/>
    <w:tmpl w:val="5F70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D91E5F"/>
    <w:multiLevelType w:val="hybridMultilevel"/>
    <w:tmpl w:val="98B262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702C3D"/>
    <w:multiLevelType w:val="multilevel"/>
    <w:tmpl w:val="B3425A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E94D90"/>
    <w:multiLevelType w:val="hybridMultilevel"/>
    <w:tmpl w:val="B8F4EC3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5C77C10"/>
    <w:multiLevelType w:val="multilevel"/>
    <w:tmpl w:val="A5066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8569EB"/>
    <w:multiLevelType w:val="multilevel"/>
    <w:tmpl w:val="74AC6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9273C7"/>
    <w:multiLevelType w:val="multilevel"/>
    <w:tmpl w:val="C8AC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900763"/>
    <w:multiLevelType w:val="multilevel"/>
    <w:tmpl w:val="3286AF1C"/>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0" w15:restartNumberingAfterBreak="0">
    <w:nsid w:val="2B9B2251"/>
    <w:multiLevelType w:val="multilevel"/>
    <w:tmpl w:val="64EC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071610"/>
    <w:multiLevelType w:val="multilevel"/>
    <w:tmpl w:val="13F64BF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2" w15:restartNumberingAfterBreak="0">
    <w:nsid w:val="382C2D5D"/>
    <w:multiLevelType w:val="multilevel"/>
    <w:tmpl w:val="08DC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A8468A"/>
    <w:multiLevelType w:val="hybridMultilevel"/>
    <w:tmpl w:val="D4A2D8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74683"/>
    <w:multiLevelType w:val="multilevel"/>
    <w:tmpl w:val="855A5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8C18A8"/>
    <w:multiLevelType w:val="hybridMultilevel"/>
    <w:tmpl w:val="321227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07667C"/>
    <w:multiLevelType w:val="multilevel"/>
    <w:tmpl w:val="FA60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F16027"/>
    <w:multiLevelType w:val="multilevel"/>
    <w:tmpl w:val="E66A0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7805CE"/>
    <w:multiLevelType w:val="multilevel"/>
    <w:tmpl w:val="9E4A28B6"/>
    <w:lvl w:ilvl="0">
      <w:start w:val="1"/>
      <w:numFmt w:val="lowerLetter"/>
      <w:lvlText w:val="%1)"/>
      <w:lvlJc w:val="left"/>
      <w:pPr>
        <w:tabs>
          <w:tab w:val="num" w:pos="720"/>
        </w:tabs>
        <w:ind w:left="720" w:hanging="360"/>
      </w:pPr>
      <w:rPr>
        <w:rFonts w:hint="default"/>
        <w:b/>
        <w:bCs/>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40792D99"/>
    <w:multiLevelType w:val="hybridMultilevel"/>
    <w:tmpl w:val="0B145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0874E34"/>
    <w:multiLevelType w:val="multilevel"/>
    <w:tmpl w:val="AB544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E72DE7"/>
    <w:multiLevelType w:val="multilevel"/>
    <w:tmpl w:val="88300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DC166A"/>
    <w:multiLevelType w:val="multilevel"/>
    <w:tmpl w:val="24541F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5952C1D"/>
    <w:multiLevelType w:val="hybridMultilevel"/>
    <w:tmpl w:val="08CAB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EA728AE"/>
    <w:multiLevelType w:val="multilevel"/>
    <w:tmpl w:val="E67EF2F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221C32"/>
    <w:multiLevelType w:val="multilevel"/>
    <w:tmpl w:val="DC30E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DA5453"/>
    <w:multiLevelType w:val="multilevel"/>
    <w:tmpl w:val="96F00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03585F"/>
    <w:multiLevelType w:val="multilevel"/>
    <w:tmpl w:val="66D0B08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5B1E4966"/>
    <w:multiLevelType w:val="multilevel"/>
    <w:tmpl w:val="169A6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C21806"/>
    <w:multiLevelType w:val="multilevel"/>
    <w:tmpl w:val="E67EF2F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ED6171"/>
    <w:multiLevelType w:val="hybridMultilevel"/>
    <w:tmpl w:val="FF4491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FF57D2B"/>
    <w:multiLevelType w:val="multilevel"/>
    <w:tmpl w:val="5A5C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B67F96"/>
    <w:multiLevelType w:val="hybridMultilevel"/>
    <w:tmpl w:val="D9BEE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39810BD"/>
    <w:multiLevelType w:val="multilevel"/>
    <w:tmpl w:val="C5168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6B1A96"/>
    <w:multiLevelType w:val="multilevel"/>
    <w:tmpl w:val="24541F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FF3652"/>
    <w:multiLevelType w:val="multilevel"/>
    <w:tmpl w:val="24541F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FFD00F2"/>
    <w:multiLevelType w:val="hybridMultilevel"/>
    <w:tmpl w:val="77F433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27A046B"/>
    <w:multiLevelType w:val="multilevel"/>
    <w:tmpl w:val="451A88F4"/>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8" w15:restartNumberingAfterBreak="0">
    <w:nsid w:val="72A876AC"/>
    <w:multiLevelType w:val="multilevel"/>
    <w:tmpl w:val="DB06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CC1636"/>
    <w:multiLevelType w:val="multilevel"/>
    <w:tmpl w:val="8F58B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B1779B"/>
    <w:multiLevelType w:val="multilevel"/>
    <w:tmpl w:val="24541F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9101F51"/>
    <w:multiLevelType w:val="hybridMultilevel"/>
    <w:tmpl w:val="1B2CE48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2" w15:restartNumberingAfterBreak="0">
    <w:nsid w:val="79405D5B"/>
    <w:multiLevelType w:val="multilevel"/>
    <w:tmpl w:val="8B64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969760A"/>
    <w:multiLevelType w:val="multilevel"/>
    <w:tmpl w:val="40E62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436209">
    <w:abstractNumId w:val="26"/>
  </w:num>
  <w:num w:numId="2" w16cid:durableId="2104957134">
    <w:abstractNumId w:val="37"/>
  </w:num>
  <w:num w:numId="3" w16cid:durableId="1388534758">
    <w:abstractNumId w:val="20"/>
  </w:num>
  <w:num w:numId="4" w16cid:durableId="1642346253">
    <w:abstractNumId w:val="31"/>
  </w:num>
  <w:num w:numId="5" w16cid:durableId="940917248">
    <w:abstractNumId w:val="19"/>
  </w:num>
  <w:num w:numId="6" w16cid:durableId="859009943">
    <w:abstractNumId w:val="21"/>
  </w:num>
  <w:num w:numId="7" w16cid:durableId="1191796563">
    <w:abstractNumId w:val="16"/>
  </w:num>
  <w:num w:numId="8" w16cid:durableId="709303378">
    <w:abstractNumId w:val="22"/>
  </w:num>
  <w:num w:numId="9" w16cid:durableId="1367830685">
    <w:abstractNumId w:val="24"/>
  </w:num>
  <w:num w:numId="10" w16cid:durableId="1274634902">
    <w:abstractNumId w:val="8"/>
  </w:num>
  <w:num w:numId="11" w16cid:durableId="440220374">
    <w:abstractNumId w:val="41"/>
  </w:num>
  <w:num w:numId="12" w16cid:durableId="568076413">
    <w:abstractNumId w:val="47"/>
  </w:num>
  <w:num w:numId="13" w16cid:durableId="1458253092">
    <w:abstractNumId w:val="53"/>
  </w:num>
  <w:num w:numId="14" w16cid:durableId="721637492">
    <w:abstractNumId w:val="2"/>
  </w:num>
  <w:num w:numId="15" w16cid:durableId="1953246450">
    <w:abstractNumId w:val="7"/>
  </w:num>
  <w:num w:numId="16" w16cid:durableId="797604133">
    <w:abstractNumId w:val="9"/>
  </w:num>
  <w:num w:numId="17" w16cid:durableId="1499613177">
    <w:abstractNumId w:val="38"/>
  </w:num>
  <w:num w:numId="18" w16cid:durableId="698167615">
    <w:abstractNumId w:val="39"/>
  </w:num>
  <w:num w:numId="19" w16cid:durableId="1818299272">
    <w:abstractNumId w:val="48"/>
  </w:num>
  <w:num w:numId="20" w16cid:durableId="445127821">
    <w:abstractNumId w:val="14"/>
  </w:num>
  <w:num w:numId="21" w16cid:durableId="2127238263">
    <w:abstractNumId w:val="4"/>
  </w:num>
  <w:num w:numId="22" w16cid:durableId="1363705148">
    <w:abstractNumId w:val="35"/>
  </w:num>
  <w:num w:numId="23" w16cid:durableId="1841238890">
    <w:abstractNumId w:val="18"/>
  </w:num>
  <w:num w:numId="24" w16cid:durableId="1230192929">
    <w:abstractNumId w:val="6"/>
  </w:num>
  <w:num w:numId="25" w16cid:durableId="978412732">
    <w:abstractNumId w:val="36"/>
  </w:num>
  <w:num w:numId="26" w16cid:durableId="1857963789">
    <w:abstractNumId w:val="27"/>
  </w:num>
  <w:num w:numId="27" w16cid:durableId="912351864">
    <w:abstractNumId w:val="11"/>
  </w:num>
  <w:num w:numId="28" w16cid:durableId="150558377">
    <w:abstractNumId w:val="43"/>
  </w:num>
  <w:num w:numId="29" w16cid:durableId="1637173840">
    <w:abstractNumId w:val="15"/>
  </w:num>
  <w:num w:numId="30" w16cid:durableId="1729960172">
    <w:abstractNumId w:val="32"/>
  </w:num>
  <w:num w:numId="31" w16cid:durableId="441996931">
    <w:abstractNumId w:val="13"/>
  </w:num>
  <w:num w:numId="32" w16cid:durableId="711615357">
    <w:abstractNumId w:val="1"/>
  </w:num>
  <w:num w:numId="33" w16cid:durableId="914434782">
    <w:abstractNumId w:val="23"/>
  </w:num>
  <w:num w:numId="34" w16cid:durableId="2103528741">
    <w:abstractNumId w:val="12"/>
  </w:num>
  <w:num w:numId="35" w16cid:durableId="1260720503">
    <w:abstractNumId w:val="33"/>
  </w:num>
  <w:num w:numId="36" w16cid:durableId="1848907918">
    <w:abstractNumId w:val="29"/>
  </w:num>
  <w:num w:numId="37" w16cid:durableId="122575763">
    <w:abstractNumId w:val="40"/>
  </w:num>
  <w:num w:numId="38" w16cid:durableId="1957102178">
    <w:abstractNumId w:val="10"/>
  </w:num>
  <w:num w:numId="39" w16cid:durableId="511650176">
    <w:abstractNumId w:val="25"/>
  </w:num>
  <w:num w:numId="40" w16cid:durableId="1504707702">
    <w:abstractNumId w:val="42"/>
  </w:num>
  <w:num w:numId="41" w16cid:durableId="79638560">
    <w:abstractNumId w:val="0"/>
  </w:num>
  <w:num w:numId="42" w16cid:durableId="359749279">
    <w:abstractNumId w:val="34"/>
  </w:num>
  <w:num w:numId="43" w16cid:durableId="655110709">
    <w:abstractNumId w:val="3"/>
  </w:num>
  <w:num w:numId="44" w16cid:durableId="1854222505">
    <w:abstractNumId w:val="51"/>
  </w:num>
  <w:num w:numId="45" w16cid:durableId="663624264">
    <w:abstractNumId w:val="49"/>
  </w:num>
  <w:num w:numId="46" w16cid:durableId="670106711">
    <w:abstractNumId w:val="52"/>
  </w:num>
  <w:num w:numId="47" w16cid:durableId="278298411">
    <w:abstractNumId w:val="30"/>
  </w:num>
  <w:num w:numId="48" w16cid:durableId="1416974179">
    <w:abstractNumId w:val="17"/>
  </w:num>
  <w:num w:numId="49" w16cid:durableId="2115898815">
    <w:abstractNumId w:val="46"/>
  </w:num>
  <w:num w:numId="50" w16cid:durableId="1704788439">
    <w:abstractNumId w:val="28"/>
  </w:num>
  <w:num w:numId="51" w16cid:durableId="1448499081">
    <w:abstractNumId w:val="45"/>
  </w:num>
  <w:num w:numId="52" w16cid:durableId="1795824316">
    <w:abstractNumId w:val="44"/>
  </w:num>
  <w:num w:numId="53" w16cid:durableId="142309566">
    <w:abstractNumId w:val="5"/>
  </w:num>
  <w:num w:numId="54" w16cid:durableId="924147581">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A08"/>
    <w:rsid w:val="00027CDB"/>
    <w:rsid w:val="00043E37"/>
    <w:rsid w:val="00075322"/>
    <w:rsid w:val="0008663F"/>
    <w:rsid w:val="000B4A9F"/>
    <w:rsid w:val="000D4451"/>
    <w:rsid w:val="00103B5B"/>
    <w:rsid w:val="00136770"/>
    <w:rsid w:val="0014704C"/>
    <w:rsid w:val="00165704"/>
    <w:rsid w:val="00175738"/>
    <w:rsid w:val="00190ADA"/>
    <w:rsid w:val="001B3A58"/>
    <w:rsid w:val="001B4838"/>
    <w:rsid w:val="002059D8"/>
    <w:rsid w:val="002132F7"/>
    <w:rsid w:val="00215159"/>
    <w:rsid w:val="002159DF"/>
    <w:rsid w:val="00224E44"/>
    <w:rsid w:val="0025591E"/>
    <w:rsid w:val="002A484A"/>
    <w:rsid w:val="002A50AD"/>
    <w:rsid w:val="00310FAF"/>
    <w:rsid w:val="00364426"/>
    <w:rsid w:val="003C5594"/>
    <w:rsid w:val="004025DB"/>
    <w:rsid w:val="00411C22"/>
    <w:rsid w:val="00427304"/>
    <w:rsid w:val="00433F78"/>
    <w:rsid w:val="00437A34"/>
    <w:rsid w:val="0045760F"/>
    <w:rsid w:val="004B7558"/>
    <w:rsid w:val="004C1E0E"/>
    <w:rsid w:val="004C60C8"/>
    <w:rsid w:val="004D3905"/>
    <w:rsid w:val="0050590E"/>
    <w:rsid w:val="00513C6B"/>
    <w:rsid w:val="005178A3"/>
    <w:rsid w:val="00532F59"/>
    <w:rsid w:val="0054019D"/>
    <w:rsid w:val="005601D6"/>
    <w:rsid w:val="005A4D46"/>
    <w:rsid w:val="005F6E17"/>
    <w:rsid w:val="00606852"/>
    <w:rsid w:val="00611A08"/>
    <w:rsid w:val="006200A8"/>
    <w:rsid w:val="00656F09"/>
    <w:rsid w:val="00671175"/>
    <w:rsid w:val="00675886"/>
    <w:rsid w:val="0068326A"/>
    <w:rsid w:val="00683912"/>
    <w:rsid w:val="00684E58"/>
    <w:rsid w:val="006A1A9C"/>
    <w:rsid w:val="006C55E5"/>
    <w:rsid w:val="006D173E"/>
    <w:rsid w:val="006E62F5"/>
    <w:rsid w:val="007127CF"/>
    <w:rsid w:val="00726F1D"/>
    <w:rsid w:val="00744630"/>
    <w:rsid w:val="00745307"/>
    <w:rsid w:val="007549BC"/>
    <w:rsid w:val="00762B90"/>
    <w:rsid w:val="00763A55"/>
    <w:rsid w:val="00771537"/>
    <w:rsid w:val="007A75D2"/>
    <w:rsid w:val="007F5781"/>
    <w:rsid w:val="00813556"/>
    <w:rsid w:val="008647FF"/>
    <w:rsid w:val="008841CC"/>
    <w:rsid w:val="008B2E97"/>
    <w:rsid w:val="008C23A5"/>
    <w:rsid w:val="008C4C40"/>
    <w:rsid w:val="008D61FB"/>
    <w:rsid w:val="008F0DFC"/>
    <w:rsid w:val="008F4F01"/>
    <w:rsid w:val="009113D2"/>
    <w:rsid w:val="0091550B"/>
    <w:rsid w:val="009278D7"/>
    <w:rsid w:val="00935D26"/>
    <w:rsid w:val="0096366A"/>
    <w:rsid w:val="009E3D51"/>
    <w:rsid w:val="009E4362"/>
    <w:rsid w:val="00A060AA"/>
    <w:rsid w:val="00A2439D"/>
    <w:rsid w:val="00A32614"/>
    <w:rsid w:val="00A47C1F"/>
    <w:rsid w:val="00A52C36"/>
    <w:rsid w:val="00A66A55"/>
    <w:rsid w:val="00A762B3"/>
    <w:rsid w:val="00AB1C45"/>
    <w:rsid w:val="00AB6EEB"/>
    <w:rsid w:val="00B37685"/>
    <w:rsid w:val="00B77DFC"/>
    <w:rsid w:val="00B87387"/>
    <w:rsid w:val="00B96F89"/>
    <w:rsid w:val="00BB541E"/>
    <w:rsid w:val="00BC1B0C"/>
    <w:rsid w:val="00BE63F0"/>
    <w:rsid w:val="00BF3C01"/>
    <w:rsid w:val="00C0034A"/>
    <w:rsid w:val="00C034EC"/>
    <w:rsid w:val="00C31C4A"/>
    <w:rsid w:val="00C33504"/>
    <w:rsid w:val="00C44DFB"/>
    <w:rsid w:val="00C5097E"/>
    <w:rsid w:val="00C608AB"/>
    <w:rsid w:val="00C72332"/>
    <w:rsid w:val="00C770B1"/>
    <w:rsid w:val="00C81CB3"/>
    <w:rsid w:val="00C91CD3"/>
    <w:rsid w:val="00C95A3E"/>
    <w:rsid w:val="00CA0ED0"/>
    <w:rsid w:val="00CC7C0D"/>
    <w:rsid w:val="00CD424B"/>
    <w:rsid w:val="00D03E90"/>
    <w:rsid w:val="00D4360B"/>
    <w:rsid w:val="00D83B2A"/>
    <w:rsid w:val="00DA2C43"/>
    <w:rsid w:val="00DB5BB8"/>
    <w:rsid w:val="00DD65D0"/>
    <w:rsid w:val="00E104BE"/>
    <w:rsid w:val="00E12B14"/>
    <w:rsid w:val="00E2502C"/>
    <w:rsid w:val="00E30144"/>
    <w:rsid w:val="00E32413"/>
    <w:rsid w:val="00E3621B"/>
    <w:rsid w:val="00E5715A"/>
    <w:rsid w:val="00E62AD5"/>
    <w:rsid w:val="00E96CE5"/>
    <w:rsid w:val="00EB3823"/>
    <w:rsid w:val="00ED7BD2"/>
    <w:rsid w:val="00EF5C0B"/>
    <w:rsid w:val="00F10CFF"/>
    <w:rsid w:val="00F270DD"/>
    <w:rsid w:val="00F408F9"/>
    <w:rsid w:val="00F524CA"/>
    <w:rsid w:val="00F66B54"/>
    <w:rsid w:val="00FD1C4F"/>
    <w:rsid w:val="00FE0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353B8"/>
  <w15:chartTrackingRefBased/>
  <w15:docId w15:val="{FCCBD195-95E5-492F-AC4F-A84874C64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11A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11A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11A0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11A0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11A0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11A0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11A0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11A0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11A0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11A0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11A0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11A0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11A0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11A0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11A0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11A0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11A0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11A08"/>
    <w:rPr>
      <w:rFonts w:eastAsiaTheme="majorEastAsia" w:cstheme="majorBidi"/>
      <w:color w:val="272727" w:themeColor="text1" w:themeTint="D8"/>
    </w:rPr>
  </w:style>
  <w:style w:type="paragraph" w:styleId="Titre">
    <w:name w:val="Title"/>
    <w:basedOn w:val="Normal"/>
    <w:next w:val="Normal"/>
    <w:link w:val="TitreCar"/>
    <w:uiPriority w:val="10"/>
    <w:qFormat/>
    <w:rsid w:val="00611A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11A0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11A0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11A0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11A08"/>
    <w:pPr>
      <w:spacing w:before="160"/>
      <w:jc w:val="center"/>
    </w:pPr>
    <w:rPr>
      <w:i/>
      <w:iCs/>
      <w:color w:val="404040" w:themeColor="text1" w:themeTint="BF"/>
    </w:rPr>
  </w:style>
  <w:style w:type="character" w:customStyle="1" w:styleId="CitationCar">
    <w:name w:val="Citation Car"/>
    <w:basedOn w:val="Policepardfaut"/>
    <w:link w:val="Citation"/>
    <w:uiPriority w:val="29"/>
    <w:rsid w:val="00611A08"/>
    <w:rPr>
      <w:i/>
      <w:iCs/>
      <w:color w:val="404040" w:themeColor="text1" w:themeTint="BF"/>
    </w:rPr>
  </w:style>
  <w:style w:type="paragraph" w:styleId="Paragraphedeliste">
    <w:name w:val="List Paragraph"/>
    <w:basedOn w:val="Normal"/>
    <w:uiPriority w:val="34"/>
    <w:qFormat/>
    <w:rsid w:val="00611A08"/>
    <w:pPr>
      <w:ind w:left="720"/>
      <w:contextualSpacing/>
    </w:pPr>
  </w:style>
  <w:style w:type="character" w:styleId="Accentuationintense">
    <w:name w:val="Intense Emphasis"/>
    <w:basedOn w:val="Policepardfaut"/>
    <w:uiPriority w:val="21"/>
    <w:qFormat/>
    <w:rsid w:val="00611A08"/>
    <w:rPr>
      <w:i/>
      <w:iCs/>
      <w:color w:val="0F4761" w:themeColor="accent1" w:themeShade="BF"/>
    </w:rPr>
  </w:style>
  <w:style w:type="paragraph" w:styleId="Citationintense">
    <w:name w:val="Intense Quote"/>
    <w:basedOn w:val="Normal"/>
    <w:next w:val="Normal"/>
    <w:link w:val="CitationintenseCar"/>
    <w:uiPriority w:val="30"/>
    <w:qFormat/>
    <w:rsid w:val="00611A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11A08"/>
    <w:rPr>
      <w:i/>
      <w:iCs/>
      <w:color w:val="0F4761" w:themeColor="accent1" w:themeShade="BF"/>
    </w:rPr>
  </w:style>
  <w:style w:type="character" w:styleId="Rfrenceintense">
    <w:name w:val="Intense Reference"/>
    <w:basedOn w:val="Policepardfaut"/>
    <w:uiPriority w:val="32"/>
    <w:qFormat/>
    <w:rsid w:val="00611A08"/>
    <w:rPr>
      <w:b/>
      <w:bCs/>
      <w:smallCaps/>
      <w:color w:val="0F4761" w:themeColor="accent1" w:themeShade="BF"/>
      <w:spacing w:val="5"/>
    </w:rPr>
  </w:style>
  <w:style w:type="paragraph" w:styleId="En-tte">
    <w:name w:val="header"/>
    <w:basedOn w:val="Normal"/>
    <w:link w:val="En-tteCar"/>
    <w:uiPriority w:val="99"/>
    <w:unhideWhenUsed/>
    <w:rsid w:val="00C034EC"/>
    <w:pPr>
      <w:tabs>
        <w:tab w:val="center" w:pos="4536"/>
        <w:tab w:val="right" w:pos="9072"/>
      </w:tabs>
      <w:spacing w:after="0" w:line="240" w:lineRule="auto"/>
    </w:pPr>
  </w:style>
  <w:style w:type="character" w:customStyle="1" w:styleId="En-tteCar">
    <w:name w:val="En-tête Car"/>
    <w:basedOn w:val="Policepardfaut"/>
    <w:link w:val="En-tte"/>
    <w:uiPriority w:val="99"/>
    <w:rsid w:val="00C034EC"/>
  </w:style>
  <w:style w:type="paragraph" w:styleId="Pieddepage">
    <w:name w:val="footer"/>
    <w:basedOn w:val="Normal"/>
    <w:link w:val="PieddepageCar"/>
    <w:uiPriority w:val="99"/>
    <w:unhideWhenUsed/>
    <w:rsid w:val="00C034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034EC"/>
  </w:style>
  <w:style w:type="paragraph" w:styleId="NormalWeb">
    <w:name w:val="Normal (Web)"/>
    <w:basedOn w:val="Normal"/>
    <w:uiPriority w:val="99"/>
    <w:unhideWhenUsed/>
    <w:qFormat/>
    <w:rsid w:val="00C034EC"/>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styleId="Marquedecommentaire">
    <w:name w:val="annotation reference"/>
    <w:basedOn w:val="Policepardfaut"/>
    <w:uiPriority w:val="99"/>
    <w:semiHidden/>
    <w:unhideWhenUsed/>
    <w:rsid w:val="008F0DFC"/>
    <w:rPr>
      <w:sz w:val="16"/>
      <w:szCs w:val="16"/>
    </w:rPr>
  </w:style>
  <w:style w:type="paragraph" w:styleId="Commentaire">
    <w:name w:val="annotation text"/>
    <w:basedOn w:val="Normal"/>
    <w:link w:val="CommentaireCar"/>
    <w:uiPriority w:val="99"/>
    <w:unhideWhenUsed/>
    <w:rsid w:val="008F0DFC"/>
    <w:pPr>
      <w:spacing w:line="240" w:lineRule="auto"/>
    </w:pPr>
    <w:rPr>
      <w:sz w:val="20"/>
      <w:szCs w:val="20"/>
    </w:rPr>
  </w:style>
  <w:style w:type="character" w:customStyle="1" w:styleId="CommentaireCar">
    <w:name w:val="Commentaire Car"/>
    <w:basedOn w:val="Policepardfaut"/>
    <w:link w:val="Commentaire"/>
    <w:uiPriority w:val="99"/>
    <w:rsid w:val="008F0DFC"/>
    <w:rPr>
      <w:sz w:val="20"/>
      <w:szCs w:val="20"/>
    </w:rPr>
  </w:style>
  <w:style w:type="paragraph" w:styleId="Objetducommentaire">
    <w:name w:val="annotation subject"/>
    <w:basedOn w:val="Commentaire"/>
    <w:next w:val="Commentaire"/>
    <w:link w:val="ObjetducommentaireCar"/>
    <w:uiPriority w:val="99"/>
    <w:semiHidden/>
    <w:unhideWhenUsed/>
    <w:rsid w:val="008F0DFC"/>
    <w:rPr>
      <w:b/>
      <w:bCs/>
    </w:rPr>
  </w:style>
  <w:style w:type="character" w:customStyle="1" w:styleId="ObjetducommentaireCar">
    <w:name w:val="Objet du commentaire Car"/>
    <w:basedOn w:val="CommentaireCar"/>
    <w:link w:val="Objetducommentaire"/>
    <w:uiPriority w:val="99"/>
    <w:semiHidden/>
    <w:rsid w:val="008F0DFC"/>
    <w:rPr>
      <w:b/>
      <w:bCs/>
      <w:sz w:val="20"/>
      <w:szCs w:val="20"/>
    </w:rPr>
  </w:style>
  <w:style w:type="table" w:styleId="Grilledutableau">
    <w:name w:val="Table Grid"/>
    <w:basedOn w:val="TableauNormal"/>
    <w:uiPriority w:val="59"/>
    <w:qFormat/>
    <w:rsid w:val="008B2E97"/>
    <w:pPr>
      <w:spacing w:after="0" w:line="240" w:lineRule="auto"/>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B54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4135">
      <w:bodyDiv w:val="1"/>
      <w:marLeft w:val="0"/>
      <w:marRight w:val="0"/>
      <w:marTop w:val="0"/>
      <w:marBottom w:val="0"/>
      <w:divBdr>
        <w:top w:val="none" w:sz="0" w:space="0" w:color="auto"/>
        <w:left w:val="none" w:sz="0" w:space="0" w:color="auto"/>
        <w:bottom w:val="none" w:sz="0" w:space="0" w:color="auto"/>
        <w:right w:val="none" w:sz="0" w:space="0" w:color="auto"/>
      </w:divBdr>
    </w:div>
    <w:div w:id="66416120">
      <w:bodyDiv w:val="1"/>
      <w:marLeft w:val="0"/>
      <w:marRight w:val="0"/>
      <w:marTop w:val="0"/>
      <w:marBottom w:val="0"/>
      <w:divBdr>
        <w:top w:val="none" w:sz="0" w:space="0" w:color="auto"/>
        <w:left w:val="none" w:sz="0" w:space="0" w:color="auto"/>
        <w:bottom w:val="none" w:sz="0" w:space="0" w:color="auto"/>
        <w:right w:val="none" w:sz="0" w:space="0" w:color="auto"/>
      </w:divBdr>
    </w:div>
    <w:div w:id="151720154">
      <w:bodyDiv w:val="1"/>
      <w:marLeft w:val="0"/>
      <w:marRight w:val="0"/>
      <w:marTop w:val="0"/>
      <w:marBottom w:val="0"/>
      <w:divBdr>
        <w:top w:val="none" w:sz="0" w:space="0" w:color="auto"/>
        <w:left w:val="none" w:sz="0" w:space="0" w:color="auto"/>
        <w:bottom w:val="none" w:sz="0" w:space="0" w:color="auto"/>
        <w:right w:val="none" w:sz="0" w:space="0" w:color="auto"/>
      </w:divBdr>
    </w:div>
    <w:div w:id="186649746">
      <w:bodyDiv w:val="1"/>
      <w:marLeft w:val="0"/>
      <w:marRight w:val="0"/>
      <w:marTop w:val="0"/>
      <w:marBottom w:val="0"/>
      <w:divBdr>
        <w:top w:val="none" w:sz="0" w:space="0" w:color="auto"/>
        <w:left w:val="none" w:sz="0" w:space="0" w:color="auto"/>
        <w:bottom w:val="none" w:sz="0" w:space="0" w:color="auto"/>
        <w:right w:val="none" w:sz="0" w:space="0" w:color="auto"/>
      </w:divBdr>
    </w:div>
    <w:div w:id="195898150">
      <w:bodyDiv w:val="1"/>
      <w:marLeft w:val="0"/>
      <w:marRight w:val="0"/>
      <w:marTop w:val="0"/>
      <w:marBottom w:val="0"/>
      <w:divBdr>
        <w:top w:val="none" w:sz="0" w:space="0" w:color="auto"/>
        <w:left w:val="none" w:sz="0" w:space="0" w:color="auto"/>
        <w:bottom w:val="none" w:sz="0" w:space="0" w:color="auto"/>
        <w:right w:val="none" w:sz="0" w:space="0" w:color="auto"/>
      </w:divBdr>
    </w:div>
    <w:div w:id="250243966">
      <w:bodyDiv w:val="1"/>
      <w:marLeft w:val="0"/>
      <w:marRight w:val="0"/>
      <w:marTop w:val="0"/>
      <w:marBottom w:val="0"/>
      <w:divBdr>
        <w:top w:val="none" w:sz="0" w:space="0" w:color="auto"/>
        <w:left w:val="none" w:sz="0" w:space="0" w:color="auto"/>
        <w:bottom w:val="none" w:sz="0" w:space="0" w:color="auto"/>
        <w:right w:val="none" w:sz="0" w:space="0" w:color="auto"/>
      </w:divBdr>
    </w:div>
    <w:div w:id="259414875">
      <w:bodyDiv w:val="1"/>
      <w:marLeft w:val="0"/>
      <w:marRight w:val="0"/>
      <w:marTop w:val="0"/>
      <w:marBottom w:val="0"/>
      <w:divBdr>
        <w:top w:val="none" w:sz="0" w:space="0" w:color="auto"/>
        <w:left w:val="none" w:sz="0" w:space="0" w:color="auto"/>
        <w:bottom w:val="none" w:sz="0" w:space="0" w:color="auto"/>
        <w:right w:val="none" w:sz="0" w:space="0" w:color="auto"/>
      </w:divBdr>
    </w:div>
    <w:div w:id="316037330">
      <w:bodyDiv w:val="1"/>
      <w:marLeft w:val="0"/>
      <w:marRight w:val="0"/>
      <w:marTop w:val="0"/>
      <w:marBottom w:val="0"/>
      <w:divBdr>
        <w:top w:val="none" w:sz="0" w:space="0" w:color="auto"/>
        <w:left w:val="none" w:sz="0" w:space="0" w:color="auto"/>
        <w:bottom w:val="none" w:sz="0" w:space="0" w:color="auto"/>
        <w:right w:val="none" w:sz="0" w:space="0" w:color="auto"/>
      </w:divBdr>
      <w:divsChild>
        <w:div w:id="292097651">
          <w:marLeft w:val="0"/>
          <w:marRight w:val="0"/>
          <w:marTop w:val="0"/>
          <w:marBottom w:val="0"/>
          <w:divBdr>
            <w:top w:val="none" w:sz="0" w:space="0" w:color="auto"/>
            <w:left w:val="none" w:sz="0" w:space="0" w:color="auto"/>
            <w:bottom w:val="none" w:sz="0" w:space="0" w:color="auto"/>
            <w:right w:val="none" w:sz="0" w:space="0" w:color="auto"/>
          </w:divBdr>
          <w:divsChild>
            <w:div w:id="1570117067">
              <w:marLeft w:val="0"/>
              <w:marRight w:val="0"/>
              <w:marTop w:val="0"/>
              <w:marBottom w:val="0"/>
              <w:divBdr>
                <w:top w:val="none" w:sz="0" w:space="0" w:color="auto"/>
                <w:left w:val="none" w:sz="0" w:space="0" w:color="auto"/>
                <w:bottom w:val="none" w:sz="0" w:space="0" w:color="auto"/>
                <w:right w:val="none" w:sz="0" w:space="0" w:color="auto"/>
              </w:divBdr>
            </w:div>
          </w:divsChild>
        </w:div>
        <w:div w:id="347144993">
          <w:marLeft w:val="0"/>
          <w:marRight w:val="0"/>
          <w:marTop w:val="0"/>
          <w:marBottom w:val="0"/>
          <w:divBdr>
            <w:top w:val="none" w:sz="0" w:space="0" w:color="auto"/>
            <w:left w:val="none" w:sz="0" w:space="0" w:color="auto"/>
            <w:bottom w:val="none" w:sz="0" w:space="0" w:color="auto"/>
            <w:right w:val="none" w:sz="0" w:space="0" w:color="auto"/>
          </w:divBdr>
          <w:divsChild>
            <w:div w:id="1870339688">
              <w:marLeft w:val="0"/>
              <w:marRight w:val="0"/>
              <w:marTop w:val="0"/>
              <w:marBottom w:val="0"/>
              <w:divBdr>
                <w:top w:val="none" w:sz="0" w:space="0" w:color="auto"/>
                <w:left w:val="none" w:sz="0" w:space="0" w:color="auto"/>
                <w:bottom w:val="none" w:sz="0" w:space="0" w:color="auto"/>
                <w:right w:val="none" w:sz="0" w:space="0" w:color="auto"/>
              </w:divBdr>
            </w:div>
          </w:divsChild>
        </w:div>
        <w:div w:id="2072189064">
          <w:marLeft w:val="0"/>
          <w:marRight w:val="0"/>
          <w:marTop w:val="0"/>
          <w:marBottom w:val="0"/>
          <w:divBdr>
            <w:top w:val="none" w:sz="0" w:space="0" w:color="auto"/>
            <w:left w:val="none" w:sz="0" w:space="0" w:color="auto"/>
            <w:bottom w:val="none" w:sz="0" w:space="0" w:color="auto"/>
            <w:right w:val="none" w:sz="0" w:space="0" w:color="auto"/>
          </w:divBdr>
          <w:divsChild>
            <w:div w:id="92557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867329">
      <w:bodyDiv w:val="1"/>
      <w:marLeft w:val="0"/>
      <w:marRight w:val="0"/>
      <w:marTop w:val="0"/>
      <w:marBottom w:val="0"/>
      <w:divBdr>
        <w:top w:val="none" w:sz="0" w:space="0" w:color="auto"/>
        <w:left w:val="none" w:sz="0" w:space="0" w:color="auto"/>
        <w:bottom w:val="none" w:sz="0" w:space="0" w:color="auto"/>
        <w:right w:val="none" w:sz="0" w:space="0" w:color="auto"/>
      </w:divBdr>
    </w:div>
    <w:div w:id="335035589">
      <w:bodyDiv w:val="1"/>
      <w:marLeft w:val="0"/>
      <w:marRight w:val="0"/>
      <w:marTop w:val="0"/>
      <w:marBottom w:val="0"/>
      <w:divBdr>
        <w:top w:val="none" w:sz="0" w:space="0" w:color="auto"/>
        <w:left w:val="none" w:sz="0" w:space="0" w:color="auto"/>
        <w:bottom w:val="none" w:sz="0" w:space="0" w:color="auto"/>
        <w:right w:val="none" w:sz="0" w:space="0" w:color="auto"/>
      </w:divBdr>
    </w:div>
    <w:div w:id="348486379">
      <w:bodyDiv w:val="1"/>
      <w:marLeft w:val="0"/>
      <w:marRight w:val="0"/>
      <w:marTop w:val="0"/>
      <w:marBottom w:val="0"/>
      <w:divBdr>
        <w:top w:val="none" w:sz="0" w:space="0" w:color="auto"/>
        <w:left w:val="none" w:sz="0" w:space="0" w:color="auto"/>
        <w:bottom w:val="none" w:sz="0" w:space="0" w:color="auto"/>
        <w:right w:val="none" w:sz="0" w:space="0" w:color="auto"/>
      </w:divBdr>
      <w:divsChild>
        <w:div w:id="463888188">
          <w:marLeft w:val="0"/>
          <w:marRight w:val="0"/>
          <w:marTop w:val="0"/>
          <w:marBottom w:val="0"/>
          <w:divBdr>
            <w:top w:val="none" w:sz="0" w:space="0" w:color="auto"/>
            <w:left w:val="none" w:sz="0" w:space="0" w:color="auto"/>
            <w:bottom w:val="none" w:sz="0" w:space="0" w:color="auto"/>
            <w:right w:val="none" w:sz="0" w:space="0" w:color="auto"/>
          </w:divBdr>
          <w:divsChild>
            <w:div w:id="84301167">
              <w:marLeft w:val="0"/>
              <w:marRight w:val="0"/>
              <w:marTop w:val="0"/>
              <w:marBottom w:val="0"/>
              <w:divBdr>
                <w:top w:val="none" w:sz="0" w:space="0" w:color="auto"/>
                <w:left w:val="none" w:sz="0" w:space="0" w:color="auto"/>
                <w:bottom w:val="none" w:sz="0" w:space="0" w:color="auto"/>
                <w:right w:val="none" w:sz="0" w:space="0" w:color="auto"/>
              </w:divBdr>
            </w:div>
          </w:divsChild>
        </w:div>
        <w:div w:id="652950429">
          <w:marLeft w:val="0"/>
          <w:marRight w:val="0"/>
          <w:marTop w:val="0"/>
          <w:marBottom w:val="0"/>
          <w:divBdr>
            <w:top w:val="none" w:sz="0" w:space="0" w:color="auto"/>
            <w:left w:val="none" w:sz="0" w:space="0" w:color="auto"/>
            <w:bottom w:val="none" w:sz="0" w:space="0" w:color="auto"/>
            <w:right w:val="none" w:sz="0" w:space="0" w:color="auto"/>
          </w:divBdr>
          <w:divsChild>
            <w:div w:id="222446935">
              <w:marLeft w:val="0"/>
              <w:marRight w:val="0"/>
              <w:marTop w:val="0"/>
              <w:marBottom w:val="0"/>
              <w:divBdr>
                <w:top w:val="none" w:sz="0" w:space="0" w:color="auto"/>
                <w:left w:val="none" w:sz="0" w:space="0" w:color="auto"/>
                <w:bottom w:val="none" w:sz="0" w:space="0" w:color="auto"/>
                <w:right w:val="none" w:sz="0" w:space="0" w:color="auto"/>
              </w:divBdr>
            </w:div>
          </w:divsChild>
        </w:div>
        <w:div w:id="1008826014">
          <w:marLeft w:val="0"/>
          <w:marRight w:val="0"/>
          <w:marTop w:val="0"/>
          <w:marBottom w:val="0"/>
          <w:divBdr>
            <w:top w:val="none" w:sz="0" w:space="0" w:color="auto"/>
            <w:left w:val="none" w:sz="0" w:space="0" w:color="auto"/>
            <w:bottom w:val="none" w:sz="0" w:space="0" w:color="auto"/>
            <w:right w:val="none" w:sz="0" w:space="0" w:color="auto"/>
          </w:divBdr>
          <w:divsChild>
            <w:div w:id="1008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6367">
      <w:bodyDiv w:val="1"/>
      <w:marLeft w:val="0"/>
      <w:marRight w:val="0"/>
      <w:marTop w:val="0"/>
      <w:marBottom w:val="0"/>
      <w:divBdr>
        <w:top w:val="none" w:sz="0" w:space="0" w:color="auto"/>
        <w:left w:val="none" w:sz="0" w:space="0" w:color="auto"/>
        <w:bottom w:val="none" w:sz="0" w:space="0" w:color="auto"/>
        <w:right w:val="none" w:sz="0" w:space="0" w:color="auto"/>
      </w:divBdr>
    </w:div>
    <w:div w:id="413356888">
      <w:bodyDiv w:val="1"/>
      <w:marLeft w:val="0"/>
      <w:marRight w:val="0"/>
      <w:marTop w:val="0"/>
      <w:marBottom w:val="0"/>
      <w:divBdr>
        <w:top w:val="none" w:sz="0" w:space="0" w:color="auto"/>
        <w:left w:val="none" w:sz="0" w:space="0" w:color="auto"/>
        <w:bottom w:val="none" w:sz="0" w:space="0" w:color="auto"/>
        <w:right w:val="none" w:sz="0" w:space="0" w:color="auto"/>
      </w:divBdr>
    </w:div>
    <w:div w:id="459610602">
      <w:bodyDiv w:val="1"/>
      <w:marLeft w:val="0"/>
      <w:marRight w:val="0"/>
      <w:marTop w:val="0"/>
      <w:marBottom w:val="0"/>
      <w:divBdr>
        <w:top w:val="none" w:sz="0" w:space="0" w:color="auto"/>
        <w:left w:val="none" w:sz="0" w:space="0" w:color="auto"/>
        <w:bottom w:val="none" w:sz="0" w:space="0" w:color="auto"/>
        <w:right w:val="none" w:sz="0" w:space="0" w:color="auto"/>
      </w:divBdr>
    </w:div>
    <w:div w:id="464078835">
      <w:bodyDiv w:val="1"/>
      <w:marLeft w:val="0"/>
      <w:marRight w:val="0"/>
      <w:marTop w:val="0"/>
      <w:marBottom w:val="0"/>
      <w:divBdr>
        <w:top w:val="none" w:sz="0" w:space="0" w:color="auto"/>
        <w:left w:val="none" w:sz="0" w:space="0" w:color="auto"/>
        <w:bottom w:val="none" w:sz="0" w:space="0" w:color="auto"/>
        <w:right w:val="none" w:sz="0" w:space="0" w:color="auto"/>
      </w:divBdr>
    </w:div>
    <w:div w:id="534780138">
      <w:bodyDiv w:val="1"/>
      <w:marLeft w:val="0"/>
      <w:marRight w:val="0"/>
      <w:marTop w:val="0"/>
      <w:marBottom w:val="0"/>
      <w:divBdr>
        <w:top w:val="none" w:sz="0" w:space="0" w:color="auto"/>
        <w:left w:val="none" w:sz="0" w:space="0" w:color="auto"/>
        <w:bottom w:val="none" w:sz="0" w:space="0" w:color="auto"/>
        <w:right w:val="none" w:sz="0" w:space="0" w:color="auto"/>
      </w:divBdr>
    </w:div>
    <w:div w:id="535191834">
      <w:bodyDiv w:val="1"/>
      <w:marLeft w:val="0"/>
      <w:marRight w:val="0"/>
      <w:marTop w:val="0"/>
      <w:marBottom w:val="0"/>
      <w:divBdr>
        <w:top w:val="none" w:sz="0" w:space="0" w:color="auto"/>
        <w:left w:val="none" w:sz="0" w:space="0" w:color="auto"/>
        <w:bottom w:val="none" w:sz="0" w:space="0" w:color="auto"/>
        <w:right w:val="none" w:sz="0" w:space="0" w:color="auto"/>
      </w:divBdr>
    </w:div>
    <w:div w:id="578100828">
      <w:bodyDiv w:val="1"/>
      <w:marLeft w:val="0"/>
      <w:marRight w:val="0"/>
      <w:marTop w:val="0"/>
      <w:marBottom w:val="0"/>
      <w:divBdr>
        <w:top w:val="none" w:sz="0" w:space="0" w:color="auto"/>
        <w:left w:val="none" w:sz="0" w:space="0" w:color="auto"/>
        <w:bottom w:val="none" w:sz="0" w:space="0" w:color="auto"/>
        <w:right w:val="none" w:sz="0" w:space="0" w:color="auto"/>
      </w:divBdr>
    </w:div>
    <w:div w:id="811601236">
      <w:bodyDiv w:val="1"/>
      <w:marLeft w:val="0"/>
      <w:marRight w:val="0"/>
      <w:marTop w:val="0"/>
      <w:marBottom w:val="0"/>
      <w:divBdr>
        <w:top w:val="none" w:sz="0" w:space="0" w:color="auto"/>
        <w:left w:val="none" w:sz="0" w:space="0" w:color="auto"/>
        <w:bottom w:val="none" w:sz="0" w:space="0" w:color="auto"/>
        <w:right w:val="none" w:sz="0" w:space="0" w:color="auto"/>
      </w:divBdr>
    </w:div>
    <w:div w:id="827401771">
      <w:bodyDiv w:val="1"/>
      <w:marLeft w:val="0"/>
      <w:marRight w:val="0"/>
      <w:marTop w:val="0"/>
      <w:marBottom w:val="0"/>
      <w:divBdr>
        <w:top w:val="none" w:sz="0" w:space="0" w:color="auto"/>
        <w:left w:val="none" w:sz="0" w:space="0" w:color="auto"/>
        <w:bottom w:val="none" w:sz="0" w:space="0" w:color="auto"/>
        <w:right w:val="none" w:sz="0" w:space="0" w:color="auto"/>
      </w:divBdr>
    </w:div>
    <w:div w:id="833883227">
      <w:bodyDiv w:val="1"/>
      <w:marLeft w:val="0"/>
      <w:marRight w:val="0"/>
      <w:marTop w:val="0"/>
      <w:marBottom w:val="0"/>
      <w:divBdr>
        <w:top w:val="none" w:sz="0" w:space="0" w:color="auto"/>
        <w:left w:val="none" w:sz="0" w:space="0" w:color="auto"/>
        <w:bottom w:val="none" w:sz="0" w:space="0" w:color="auto"/>
        <w:right w:val="none" w:sz="0" w:space="0" w:color="auto"/>
      </w:divBdr>
    </w:div>
    <w:div w:id="912743672">
      <w:bodyDiv w:val="1"/>
      <w:marLeft w:val="0"/>
      <w:marRight w:val="0"/>
      <w:marTop w:val="0"/>
      <w:marBottom w:val="0"/>
      <w:divBdr>
        <w:top w:val="none" w:sz="0" w:space="0" w:color="auto"/>
        <w:left w:val="none" w:sz="0" w:space="0" w:color="auto"/>
        <w:bottom w:val="none" w:sz="0" w:space="0" w:color="auto"/>
        <w:right w:val="none" w:sz="0" w:space="0" w:color="auto"/>
      </w:divBdr>
    </w:div>
    <w:div w:id="928541132">
      <w:bodyDiv w:val="1"/>
      <w:marLeft w:val="0"/>
      <w:marRight w:val="0"/>
      <w:marTop w:val="0"/>
      <w:marBottom w:val="0"/>
      <w:divBdr>
        <w:top w:val="none" w:sz="0" w:space="0" w:color="auto"/>
        <w:left w:val="none" w:sz="0" w:space="0" w:color="auto"/>
        <w:bottom w:val="none" w:sz="0" w:space="0" w:color="auto"/>
        <w:right w:val="none" w:sz="0" w:space="0" w:color="auto"/>
      </w:divBdr>
    </w:div>
    <w:div w:id="960838844">
      <w:bodyDiv w:val="1"/>
      <w:marLeft w:val="0"/>
      <w:marRight w:val="0"/>
      <w:marTop w:val="0"/>
      <w:marBottom w:val="0"/>
      <w:divBdr>
        <w:top w:val="none" w:sz="0" w:space="0" w:color="auto"/>
        <w:left w:val="none" w:sz="0" w:space="0" w:color="auto"/>
        <w:bottom w:val="none" w:sz="0" w:space="0" w:color="auto"/>
        <w:right w:val="none" w:sz="0" w:space="0" w:color="auto"/>
      </w:divBdr>
    </w:div>
    <w:div w:id="977952937">
      <w:bodyDiv w:val="1"/>
      <w:marLeft w:val="0"/>
      <w:marRight w:val="0"/>
      <w:marTop w:val="0"/>
      <w:marBottom w:val="0"/>
      <w:divBdr>
        <w:top w:val="none" w:sz="0" w:space="0" w:color="auto"/>
        <w:left w:val="none" w:sz="0" w:space="0" w:color="auto"/>
        <w:bottom w:val="none" w:sz="0" w:space="0" w:color="auto"/>
        <w:right w:val="none" w:sz="0" w:space="0" w:color="auto"/>
      </w:divBdr>
      <w:divsChild>
        <w:div w:id="930504345">
          <w:marLeft w:val="0"/>
          <w:marRight w:val="0"/>
          <w:marTop w:val="0"/>
          <w:marBottom w:val="0"/>
          <w:divBdr>
            <w:top w:val="none" w:sz="0" w:space="0" w:color="auto"/>
            <w:left w:val="none" w:sz="0" w:space="0" w:color="auto"/>
            <w:bottom w:val="none" w:sz="0" w:space="0" w:color="auto"/>
            <w:right w:val="none" w:sz="0" w:space="0" w:color="auto"/>
          </w:divBdr>
          <w:divsChild>
            <w:div w:id="671496581">
              <w:marLeft w:val="0"/>
              <w:marRight w:val="0"/>
              <w:marTop w:val="0"/>
              <w:marBottom w:val="0"/>
              <w:divBdr>
                <w:top w:val="none" w:sz="0" w:space="0" w:color="auto"/>
                <w:left w:val="none" w:sz="0" w:space="0" w:color="auto"/>
                <w:bottom w:val="none" w:sz="0" w:space="0" w:color="auto"/>
                <w:right w:val="none" w:sz="0" w:space="0" w:color="auto"/>
              </w:divBdr>
            </w:div>
          </w:divsChild>
        </w:div>
        <w:div w:id="1935360875">
          <w:marLeft w:val="0"/>
          <w:marRight w:val="0"/>
          <w:marTop w:val="0"/>
          <w:marBottom w:val="0"/>
          <w:divBdr>
            <w:top w:val="none" w:sz="0" w:space="0" w:color="auto"/>
            <w:left w:val="none" w:sz="0" w:space="0" w:color="auto"/>
            <w:bottom w:val="none" w:sz="0" w:space="0" w:color="auto"/>
            <w:right w:val="none" w:sz="0" w:space="0" w:color="auto"/>
          </w:divBdr>
          <w:divsChild>
            <w:div w:id="1328945280">
              <w:marLeft w:val="0"/>
              <w:marRight w:val="0"/>
              <w:marTop w:val="0"/>
              <w:marBottom w:val="0"/>
              <w:divBdr>
                <w:top w:val="none" w:sz="0" w:space="0" w:color="auto"/>
                <w:left w:val="none" w:sz="0" w:space="0" w:color="auto"/>
                <w:bottom w:val="none" w:sz="0" w:space="0" w:color="auto"/>
                <w:right w:val="none" w:sz="0" w:space="0" w:color="auto"/>
              </w:divBdr>
            </w:div>
          </w:divsChild>
        </w:div>
        <w:div w:id="2063628762">
          <w:marLeft w:val="0"/>
          <w:marRight w:val="0"/>
          <w:marTop w:val="0"/>
          <w:marBottom w:val="0"/>
          <w:divBdr>
            <w:top w:val="none" w:sz="0" w:space="0" w:color="auto"/>
            <w:left w:val="none" w:sz="0" w:space="0" w:color="auto"/>
            <w:bottom w:val="none" w:sz="0" w:space="0" w:color="auto"/>
            <w:right w:val="none" w:sz="0" w:space="0" w:color="auto"/>
          </w:divBdr>
          <w:divsChild>
            <w:div w:id="24041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10599">
      <w:bodyDiv w:val="1"/>
      <w:marLeft w:val="0"/>
      <w:marRight w:val="0"/>
      <w:marTop w:val="0"/>
      <w:marBottom w:val="0"/>
      <w:divBdr>
        <w:top w:val="none" w:sz="0" w:space="0" w:color="auto"/>
        <w:left w:val="none" w:sz="0" w:space="0" w:color="auto"/>
        <w:bottom w:val="none" w:sz="0" w:space="0" w:color="auto"/>
        <w:right w:val="none" w:sz="0" w:space="0" w:color="auto"/>
      </w:divBdr>
    </w:div>
    <w:div w:id="1059862288">
      <w:bodyDiv w:val="1"/>
      <w:marLeft w:val="0"/>
      <w:marRight w:val="0"/>
      <w:marTop w:val="0"/>
      <w:marBottom w:val="0"/>
      <w:divBdr>
        <w:top w:val="none" w:sz="0" w:space="0" w:color="auto"/>
        <w:left w:val="none" w:sz="0" w:space="0" w:color="auto"/>
        <w:bottom w:val="none" w:sz="0" w:space="0" w:color="auto"/>
        <w:right w:val="none" w:sz="0" w:space="0" w:color="auto"/>
      </w:divBdr>
      <w:divsChild>
        <w:div w:id="1845365325">
          <w:marLeft w:val="0"/>
          <w:marRight w:val="0"/>
          <w:marTop w:val="0"/>
          <w:marBottom w:val="0"/>
          <w:divBdr>
            <w:top w:val="none" w:sz="0" w:space="0" w:color="auto"/>
            <w:left w:val="none" w:sz="0" w:space="0" w:color="auto"/>
            <w:bottom w:val="none" w:sz="0" w:space="0" w:color="auto"/>
            <w:right w:val="none" w:sz="0" w:space="0" w:color="auto"/>
          </w:divBdr>
          <w:divsChild>
            <w:div w:id="79733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22584">
      <w:bodyDiv w:val="1"/>
      <w:marLeft w:val="0"/>
      <w:marRight w:val="0"/>
      <w:marTop w:val="0"/>
      <w:marBottom w:val="0"/>
      <w:divBdr>
        <w:top w:val="none" w:sz="0" w:space="0" w:color="auto"/>
        <w:left w:val="none" w:sz="0" w:space="0" w:color="auto"/>
        <w:bottom w:val="none" w:sz="0" w:space="0" w:color="auto"/>
        <w:right w:val="none" w:sz="0" w:space="0" w:color="auto"/>
      </w:divBdr>
    </w:div>
    <w:div w:id="1078357562">
      <w:bodyDiv w:val="1"/>
      <w:marLeft w:val="0"/>
      <w:marRight w:val="0"/>
      <w:marTop w:val="0"/>
      <w:marBottom w:val="0"/>
      <w:divBdr>
        <w:top w:val="none" w:sz="0" w:space="0" w:color="auto"/>
        <w:left w:val="none" w:sz="0" w:space="0" w:color="auto"/>
        <w:bottom w:val="none" w:sz="0" w:space="0" w:color="auto"/>
        <w:right w:val="none" w:sz="0" w:space="0" w:color="auto"/>
      </w:divBdr>
    </w:div>
    <w:div w:id="1088580504">
      <w:bodyDiv w:val="1"/>
      <w:marLeft w:val="0"/>
      <w:marRight w:val="0"/>
      <w:marTop w:val="0"/>
      <w:marBottom w:val="0"/>
      <w:divBdr>
        <w:top w:val="none" w:sz="0" w:space="0" w:color="auto"/>
        <w:left w:val="none" w:sz="0" w:space="0" w:color="auto"/>
        <w:bottom w:val="none" w:sz="0" w:space="0" w:color="auto"/>
        <w:right w:val="none" w:sz="0" w:space="0" w:color="auto"/>
      </w:divBdr>
      <w:divsChild>
        <w:div w:id="811559265">
          <w:marLeft w:val="0"/>
          <w:marRight w:val="0"/>
          <w:marTop w:val="0"/>
          <w:marBottom w:val="0"/>
          <w:divBdr>
            <w:top w:val="none" w:sz="0" w:space="0" w:color="auto"/>
            <w:left w:val="none" w:sz="0" w:space="0" w:color="auto"/>
            <w:bottom w:val="none" w:sz="0" w:space="0" w:color="auto"/>
            <w:right w:val="none" w:sz="0" w:space="0" w:color="auto"/>
          </w:divBdr>
          <w:divsChild>
            <w:div w:id="2029519640">
              <w:marLeft w:val="0"/>
              <w:marRight w:val="0"/>
              <w:marTop w:val="0"/>
              <w:marBottom w:val="0"/>
              <w:divBdr>
                <w:top w:val="none" w:sz="0" w:space="0" w:color="auto"/>
                <w:left w:val="none" w:sz="0" w:space="0" w:color="auto"/>
                <w:bottom w:val="none" w:sz="0" w:space="0" w:color="auto"/>
                <w:right w:val="none" w:sz="0" w:space="0" w:color="auto"/>
              </w:divBdr>
            </w:div>
          </w:divsChild>
        </w:div>
        <w:div w:id="1493567482">
          <w:marLeft w:val="0"/>
          <w:marRight w:val="0"/>
          <w:marTop w:val="0"/>
          <w:marBottom w:val="0"/>
          <w:divBdr>
            <w:top w:val="none" w:sz="0" w:space="0" w:color="auto"/>
            <w:left w:val="none" w:sz="0" w:space="0" w:color="auto"/>
            <w:bottom w:val="none" w:sz="0" w:space="0" w:color="auto"/>
            <w:right w:val="none" w:sz="0" w:space="0" w:color="auto"/>
          </w:divBdr>
          <w:divsChild>
            <w:div w:id="116409291">
              <w:marLeft w:val="0"/>
              <w:marRight w:val="0"/>
              <w:marTop w:val="0"/>
              <w:marBottom w:val="0"/>
              <w:divBdr>
                <w:top w:val="none" w:sz="0" w:space="0" w:color="auto"/>
                <w:left w:val="none" w:sz="0" w:space="0" w:color="auto"/>
                <w:bottom w:val="none" w:sz="0" w:space="0" w:color="auto"/>
                <w:right w:val="none" w:sz="0" w:space="0" w:color="auto"/>
              </w:divBdr>
            </w:div>
          </w:divsChild>
        </w:div>
        <w:div w:id="1995255504">
          <w:marLeft w:val="0"/>
          <w:marRight w:val="0"/>
          <w:marTop w:val="0"/>
          <w:marBottom w:val="0"/>
          <w:divBdr>
            <w:top w:val="none" w:sz="0" w:space="0" w:color="auto"/>
            <w:left w:val="none" w:sz="0" w:space="0" w:color="auto"/>
            <w:bottom w:val="none" w:sz="0" w:space="0" w:color="auto"/>
            <w:right w:val="none" w:sz="0" w:space="0" w:color="auto"/>
          </w:divBdr>
          <w:divsChild>
            <w:div w:id="72734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20916">
      <w:bodyDiv w:val="1"/>
      <w:marLeft w:val="0"/>
      <w:marRight w:val="0"/>
      <w:marTop w:val="0"/>
      <w:marBottom w:val="0"/>
      <w:divBdr>
        <w:top w:val="none" w:sz="0" w:space="0" w:color="auto"/>
        <w:left w:val="none" w:sz="0" w:space="0" w:color="auto"/>
        <w:bottom w:val="none" w:sz="0" w:space="0" w:color="auto"/>
        <w:right w:val="none" w:sz="0" w:space="0" w:color="auto"/>
      </w:divBdr>
    </w:div>
    <w:div w:id="1135027440">
      <w:bodyDiv w:val="1"/>
      <w:marLeft w:val="0"/>
      <w:marRight w:val="0"/>
      <w:marTop w:val="0"/>
      <w:marBottom w:val="0"/>
      <w:divBdr>
        <w:top w:val="none" w:sz="0" w:space="0" w:color="auto"/>
        <w:left w:val="none" w:sz="0" w:space="0" w:color="auto"/>
        <w:bottom w:val="none" w:sz="0" w:space="0" w:color="auto"/>
        <w:right w:val="none" w:sz="0" w:space="0" w:color="auto"/>
      </w:divBdr>
    </w:div>
    <w:div w:id="1150366541">
      <w:bodyDiv w:val="1"/>
      <w:marLeft w:val="0"/>
      <w:marRight w:val="0"/>
      <w:marTop w:val="0"/>
      <w:marBottom w:val="0"/>
      <w:divBdr>
        <w:top w:val="none" w:sz="0" w:space="0" w:color="auto"/>
        <w:left w:val="none" w:sz="0" w:space="0" w:color="auto"/>
        <w:bottom w:val="none" w:sz="0" w:space="0" w:color="auto"/>
        <w:right w:val="none" w:sz="0" w:space="0" w:color="auto"/>
      </w:divBdr>
    </w:div>
    <w:div w:id="1171024646">
      <w:bodyDiv w:val="1"/>
      <w:marLeft w:val="0"/>
      <w:marRight w:val="0"/>
      <w:marTop w:val="0"/>
      <w:marBottom w:val="0"/>
      <w:divBdr>
        <w:top w:val="none" w:sz="0" w:space="0" w:color="auto"/>
        <w:left w:val="none" w:sz="0" w:space="0" w:color="auto"/>
        <w:bottom w:val="none" w:sz="0" w:space="0" w:color="auto"/>
        <w:right w:val="none" w:sz="0" w:space="0" w:color="auto"/>
      </w:divBdr>
    </w:div>
    <w:div w:id="1329361717">
      <w:bodyDiv w:val="1"/>
      <w:marLeft w:val="0"/>
      <w:marRight w:val="0"/>
      <w:marTop w:val="0"/>
      <w:marBottom w:val="0"/>
      <w:divBdr>
        <w:top w:val="none" w:sz="0" w:space="0" w:color="auto"/>
        <w:left w:val="none" w:sz="0" w:space="0" w:color="auto"/>
        <w:bottom w:val="none" w:sz="0" w:space="0" w:color="auto"/>
        <w:right w:val="none" w:sz="0" w:space="0" w:color="auto"/>
      </w:divBdr>
      <w:divsChild>
        <w:div w:id="1637880048">
          <w:marLeft w:val="0"/>
          <w:marRight w:val="0"/>
          <w:marTop w:val="0"/>
          <w:marBottom w:val="0"/>
          <w:divBdr>
            <w:top w:val="none" w:sz="0" w:space="0" w:color="auto"/>
            <w:left w:val="none" w:sz="0" w:space="0" w:color="auto"/>
            <w:bottom w:val="none" w:sz="0" w:space="0" w:color="auto"/>
            <w:right w:val="none" w:sz="0" w:space="0" w:color="auto"/>
          </w:divBdr>
          <w:divsChild>
            <w:div w:id="19123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943">
      <w:bodyDiv w:val="1"/>
      <w:marLeft w:val="0"/>
      <w:marRight w:val="0"/>
      <w:marTop w:val="0"/>
      <w:marBottom w:val="0"/>
      <w:divBdr>
        <w:top w:val="none" w:sz="0" w:space="0" w:color="auto"/>
        <w:left w:val="none" w:sz="0" w:space="0" w:color="auto"/>
        <w:bottom w:val="none" w:sz="0" w:space="0" w:color="auto"/>
        <w:right w:val="none" w:sz="0" w:space="0" w:color="auto"/>
      </w:divBdr>
    </w:div>
    <w:div w:id="1410956874">
      <w:bodyDiv w:val="1"/>
      <w:marLeft w:val="0"/>
      <w:marRight w:val="0"/>
      <w:marTop w:val="0"/>
      <w:marBottom w:val="0"/>
      <w:divBdr>
        <w:top w:val="none" w:sz="0" w:space="0" w:color="auto"/>
        <w:left w:val="none" w:sz="0" w:space="0" w:color="auto"/>
        <w:bottom w:val="none" w:sz="0" w:space="0" w:color="auto"/>
        <w:right w:val="none" w:sz="0" w:space="0" w:color="auto"/>
      </w:divBdr>
    </w:div>
    <w:div w:id="1424954329">
      <w:bodyDiv w:val="1"/>
      <w:marLeft w:val="0"/>
      <w:marRight w:val="0"/>
      <w:marTop w:val="0"/>
      <w:marBottom w:val="0"/>
      <w:divBdr>
        <w:top w:val="none" w:sz="0" w:space="0" w:color="auto"/>
        <w:left w:val="none" w:sz="0" w:space="0" w:color="auto"/>
        <w:bottom w:val="none" w:sz="0" w:space="0" w:color="auto"/>
        <w:right w:val="none" w:sz="0" w:space="0" w:color="auto"/>
      </w:divBdr>
    </w:div>
    <w:div w:id="1486777867">
      <w:bodyDiv w:val="1"/>
      <w:marLeft w:val="0"/>
      <w:marRight w:val="0"/>
      <w:marTop w:val="0"/>
      <w:marBottom w:val="0"/>
      <w:divBdr>
        <w:top w:val="none" w:sz="0" w:space="0" w:color="auto"/>
        <w:left w:val="none" w:sz="0" w:space="0" w:color="auto"/>
        <w:bottom w:val="none" w:sz="0" w:space="0" w:color="auto"/>
        <w:right w:val="none" w:sz="0" w:space="0" w:color="auto"/>
      </w:divBdr>
      <w:divsChild>
        <w:div w:id="1680741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3083479">
      <w:bodyDiv w:val="1"/>
      <w:marLeft w:val="0"/>
      <w:marRight w:val="0"/>
      <w:marTop w:val="0"/>
      <w:marBottom w:val="0"/>
      <w:divBdr>
        <w:top w:val="none" w:sz="0" w:space="0" w:color="auto"/>
        <w:left w:val="none" w:sz="0" w:space="0" w:color="auto"/>
        <w:bottom w:val="none" w:sz="0" w:space="0" w:color="auto"/>
        <w:right w:val="none" w:sz="0" w:space="0" w:color="auto"/>
      </w:divBdr>
    </w:div>
    <w:div w:id="1529954357">
      <w:bodyDiv w:val="1"/>
      <w:marLeft w:val="0"/>
      <w:marRight w:val="0"/>
      <w:marTop w:val="0"/>
      <w:marBottom w:val="0"/>
      <w:divBdr>
        <w:top w:val="none" w:sz="0" w:space="0" w:color="auto"/>
        <w:left w:val="none" w:sz="0" w:space="0" w:color="auto"/>
        <w:bottom w:val="none" w:sz="0" w:space="0" w:color="auto"/>
        <w:right w:val="none" w:sz="0" w:space="0" w:color="auto"/>
      </w:divBdr>
    </w:div>
    <w:div w:id="1560902321">
      <w:bodyDiv w:val="1"/>
      <w:marLeft w:val="0"/>
      <w:marRight w:val="0"/>
      <w:marTop w:val="0"/>
      <w:marBottom w:val="0"/>
      <w:divBdr>
        <w:top w:val="none" w:sz="0" w:space="0" w:color="auto"/>
        <w:left w:val="none" w:sz="0" w:space="0" w:color="auto"/>
        <w:bottom w:val="none" w:sz="0" w:space="0" w:color="auto"/>
        <w:right w:val="none" w:sz="0" w:space="0" w:color="auto"/>
      </w:divBdr>
    </w:div>
    <w:div w:id="1652827508">
      <w:bodyDiv w:val="1"/>
      <w:marLeft w:val="0"/>
      <w:marRight w:val="0"/>
      <w:marTop w:val="0"/>
      <w:marBottom w:val="0"/>
      <w:divBdr>
        <w:top w:val="none" w:sz="0" w:space="0" w:color="auto"/>
        <w:left w:val="none" w:sz="0" w:space="0" w:color="auto"/>
        <w:bottom w:val="none" w:sz="0" w:space="0" w:color="auto"/>
        <w:right w:val="none" w:sz="0" w:space="0" w:color="auto"/>
      </w:divBdr>
    </w:div>
    <w:div w:id="1771388600">
      <w:bodyDiv w:val="1"/>
      <w:marLeft w:val="0"/>
      <w:marRight w:val="0"/>
      <w:marTop w:val="0"/>
      <w:marBottom w:val="0"/>
      <w:divBdr>
        <w:top w:val="none" w:sz="0" w:space="0" w:color="auto"/>
        <w:left w:val="none" w:sz="0" w:space="0" w:color="auto"/>
        <w:bottom w:val="none" w:sz="0" w:space="0" w:color="auto"/>
        <w:right w:val="none" w:sz="0" w:space="0" w:color="auto"/>
      </w:divBdr>
    </w:div>
    <w:div w:id="1782529770">
      <w:bodyDiv w:val="1"/>
      <w:marLeft w:val="0"/>
      <w:marRight w:val="0"/>
      <w:marTop w:val="0"/>
      <w:marBottom w:val="0"/>
      <w:divBdr>
        <w:top w:val="none" w:sz="0" w:space="0" w:color="auto"/>
        <w:left w:val="none" w:sz="0" w:space="0" w:color="auto"/>
        <w:bottom w:val="none" w:sz="0" w:space="0" w:color="auto"/>
        <w:right w:val="none" w:sz="0" w:space="0" w:color="auto"/>
      </w:divBdr>
    </w:div>
    <w:div w:id="1816334603">
      <w:bodyDiv w:val="1"/>
      <w:marLeft w:val="0"/>
      <w:marRight w:val="0"/>
      <w:marTop w:val="0"/>
      <w:marBottom w:val="0"/>
      <w:divBdr>
        <w:top w:val="none" w:sz="0" w:space="0" w:color="auto"/>
        <w:left w:val="none" w:sz="0" w:space="0" w:color="auto"/>
        <w:bottom w:val="none" w:sz="0" w:space="0" w:color="auto"/>
        <w:right w:val="none" w:sz="0" w:space="0" w:color="auto"/>
      </w:divBdr>
    </w:div>
    <w:div w:id="1851330684">
      <w:bodyDiv w:val="1"/>
      <w:marLeft w:val="0"/>
      <w:marRight w:val="0"/>
      <w:marTop w:val="0"/>
      <w:marBottom w:val="0"/>
      <w:divBdr>
        <w:top w:val="none" w:sz="0" w:space="0" w:color="auto"/>
        <w:left w:val="none" w:sz="0" w:space="0" w:color="auto"/>
        <w:bottom w:val="none" w:sz="0" w:space="0" w:color="auto"/>
        <w:right w:val="none" w:sz="0" w:space="0" w:color="auto"/>
      </w:divBdr>
    </w:div>
    <w:div w:id="1867135625">
      <w:bodyDiv w:val="1"/>
      <w:marLeft w:val="0"/>
      <w:marRight w:val="0"/>
      <w:marTop w:val="0"/>
      <w:marBottom w:val="0"/>
      <w:divBdr>
        <w:top w:val="none" w:sz="0" w:space="0" w:color="auto"/>
        <w:left w:val="none" w:sz="0" w:space="0" w:color="auto"/>
        <w:bottom w:val="none" w:sz="0" w:space="0" w:color="auto"/>
        <w:right w:val="none" w:sz="0" w:space="0" w:color="auto"/>
      </w:divBdr>
    </w:div>
    <w:div w:id="2021352379">
      <w:bodyDiv w:val="1"/>
      <w:marLeft w:val="0"/>
      <w:marRight w:val="0"/>
      <w:marTop w:val="0"/>
      <w:marBottom w:val="0"/>
      <w:divBdr>
        <w:top w:val="none" w:sz="0" w:space="0" w:color="auto"/>
        <w:left w:val="none" w:sz="0" w:space="0" w:color="auto"/>
        <w:bottom w:val="none" w:sz="0" w:space="0" w:color="auto"/>
        <w:right w:val="none" w:sz="0" w:space="0" w:color="auto"/>
      </w:divBdr>
    </w:div>
    <w:div w:id="2046638981">
      <w:bodyDiv w:val="1"/>
      <w:marLeft w:val="0"/>
      <w:marRight w:val="0"/>
      <w:marTop w:val="0"/>
      <w:marBottom w:val="0"/>
      <w:divBdr>
        <w:top w:val="none" w:sz="0" w:space="0" w:color="auto"/>
        <w:left w:val="none" w:sz="0" w:space="0" w:color="auto"/>
        <w:bottom w:val="none" w:sz="0" w:space="0" w:color="auto"/>
        <w:right w:val="none" w:sz="0" w:space="0" w:color="auto"/>
      </w:divBdr>
    </w:div>
    <w:div w:id="205692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C83C7-C853-4B76-ABBE-5BFB0967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4367</Words>
  <Characters>24021</Characters>
  <Application>Microsoft Office Word</Application>
  <DocSecurity>0</DocSecurity>
  <Lines>200</Lines>
  <Paragraphs>56</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Office_2024_X64_FR_EN-2409-17932.20328-v3</Company>
  <LinksUpToDate>false</LinksUpToDate>
  <CharactersWithSpaces>28332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CARLONI Elena</dc:creator>
  <cp:keywords/>
  <dc:description/>
  <cp:lastModifiedBy>CARLONI Elena</cp:lastModifiedBy>
  <cp:revision>2</cp:revision>
  <dcterms:created xsi:type="dcterms:W3CDTF">2026-03-25T15:37:00Z</dcterms:created>
  <dcterms:modified xsi:type="dcterms:W3CDTF">2026-03-25T15:37:00Z</dcterms:modified>
</cp:coreProperties>
</file>